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03.120.99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00</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666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1"/>
              <w:framePr w:w="0" w:hRule="auto" w:wrap="auto" w:vAnchor="margin" w:hAnchor="text" w:xAlign="left" w:yAlign="inline"/>
              <w:rPr>
                <w:rFonts w:ascii="宋体" w:hAnsi="宋体"/>
                <w:sz w:val="28"/>
                <w:szCs w:val="28"/>
              </w:rPr>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DB3311</w:t>
            </w:r>
            <w:r>
              <w:fldChar w:fldCharType="end"/>
            </w:r>
            <w:bookmarkEnd w:id="3"/>
          </w:p>
        </w:tc>
      </w:tr>
    </w:tbl>
    <w:p>
      <w:pPr>
        <w:pStyle w:val="52"/>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浙江省丽水市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pPr>
      <w:r>
        <w:t xml:space="preserve">DB </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 xml:space="preserve">3311/T </w:t>
      </w:r>
      <w:r>
        <w:fldChar w:fldCharType="end"/>
      </w:r>
      <w:bookmarkEnd w:id="5"/>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XXXXX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8"/>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60288;mso-width-relative:page;mso-height-relative:page;"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4NJltgA&#10;AAAMAQAADwAAAAAAAAABACAAAAA4AAAAZHJzL2Rvd25yZXYueG1sUEsBAhQAFAAAAAgAh07iQOoQ&#10;p33QAQAAbwMAAA4AAAAAAAAAAQAgAAAAPQEAAGRycy9lMm9Eb2MueG1sUEsFBgAAAAAGAAYAWQEA&#10;AH8FAAAAAA==&#10;">
            <v:path arrowok="t"/>
            <v:fill focussize="0,0"/>
            <v:stroke/>
            <v:imagedata o:title=""/>
            <o:lock v:ext="edit"/>
          </v:line>
        </w:pict>
      </w:r>
    </w:p>
    <w:p>
      <w:pPr>
        <w:pStyle w:val="52"/>
        <w:framePr w:w="9639" w:h="6976" w:hRule="exact" w:hSpace="0" w:vSpace="0" w:hAnchor="page" w:y="6408"/>
        <w:jc w:val="center"/>
        <w:rPr>
          <w:rFonts w:ascii="黑体" w:hAnsi="黑体" w:eastAsia="黑体"/>
          <w:b w:val="0"/>
          <w:bCs w:val="0"/>
          <w:w w:val="100"/>
        </w:rPr>
      </w:pPr>
    </w:p>
    <w:p>
      <w:pPr>
        <w:pStyle w:val="199"/>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科技项目</w:t>
      </w:r>
      <w:r>
        <w:rPr>
          <w:rFonts w:hint="eastAsia"/>
        </w:rPr>
        <w:t>实施管理</w:t>
      </w:r>
      <w:r>
        <w:t>规范</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7"/>
        <w:framePr w:w="9639" w:h="6974" w:hRule="exact" w:wrap="around" w:vAnchor="page" w:hAnchor="page" w:x="1419" w:y="6408" w:anchorLock="1"/>
        <w:spacing w:before="180" w:line="240" w:lineRule="atLeast"/>
        <w:textAlignment w:val="bottom"/>
        <w:rPr>
          <w:sz w:val="21"/>
          <w:szCs w:val="28"/>
        </w:rPr>
      </w:pPr>
    </w:p>
    <w:p>
      <w:pPr>
        <w:pStyle w:val="127"/>
        <w:framePr w:w="9639" w:h="6974" w:hRule="exact" w:wrap="around" w:vAnchor="page" w:hAnchor="page" w:x="1419" w:y="6408" w:anchorLock="1"/>
        <w:spacing w:beforeLines="300" w:afterLines="30" w:line="240" w:lineRule="auto"/>
        <w:textAlignment w:val="bottom"/>
        <w:rPr>
          <w:b/>
          <w:sz w:val="21"/>
          <w:szCs w:val="28"/>
        </w:rPr>
      </w:pPr>
    </w:p>
    <w:p>
      <w:pPr>
        <w:pStyle w:val="195"/>
        <w:framePr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6"/>
        <w:framePr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3"/>
        <w:framePr w:h="584" w:hRule="exact" w:hSpace="181" w:vSpace="181"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丽水市市场监督管理局</w:t>
      </w:r>
      <w:r>
        <w:rPr>
          <w:rFonts w:hAnsi="黑体"/>
          <w:w w:val="100"/>
          <w:sz w:val="28"/>
        </w:rPr>
        <w:fldChar w:fldCharType="end"/>
      </w:r>
      <w:bookmarkEnd w:id="17"/>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_x0000_s1027" o:spid="_x0000_s1027" o:spt="20" style="position:absolute;left:0pt;margin-left:70.85pt;margin-top:728.6pt;height:0pt;width:481.9pt;mso-position-horizontal-relative:page;mso-position-vertical-relative:page;z-index:251663360;mso-width-relative:page;mso-height-relative:page;"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qzMc+9cAAAAO&#10;AQAADwAAAAAAAAABACAAAAA4AAAAZHJzL2Rvd25yZXYueG1sUEsBAhQAFAAAAAgAh07iQGSNHbPO&#10;AQAAbQMAAA4AAAAAAAAAAQAgAAAAPAEAAGRycy9lMm9Eb2MueG1sUEsFBgAAAAAGAAYAWQEAAHwF&#10;AAAAAA==&#10;">
            <v:path arrowok="t"/>
            <v:fill focussize="0,0"/>
            <v:stroke/>
            <v:imagedata o:title=""/>
            <o:lock v:ext="edit"/>
            <w10:anchorlock/>
          </v:line>
        </w:pict>
      </w:r>
    </w:p>
    <w:p>
      <w:pPr>
        <w:pStyle w:val="93"/>
        <w:spacing w:after="468"/>
        <w:rPr>
          <w:rFonts w:hint="eastAsia"/>
        </w:rPr>
      </w:pPr>
      <w:bookmarkStart w:id="18" w:name="BookMark1"/>
      <w:bookmarkStart w:id="19" w:name="_Toc87020690"/>
      <w:bookmarkStart w:id="20" w:name="_Toc88119562"/>
      <w:bookmarkStart w:id="21" w:name="_Toc93933745"/>
      <w:bookmarkStart w:id="22" w:name="_Toc88654801"/>
      <w:bookmarkStart w:id="23" w:name="_Toc59542219"/>
      <w:bookmarkStart w:id="24" w:name="_Toc85809859"/>
      <w:bookmarkStart w:id="25" w:name="_Toc88119535"/>
      <w:bookmarkStart w:id="26" w:name="_Toc88122887"/>
      <w:bookmarkStart w:id="27" w:name="_Toc93933716"/>
      <w:bookmarkStart w:id="28" w:name="_Toc59116934"/>
      <w:bookmarkStart w:id="29" w:name="_Toc59705053"/>
      <w:bookmarkStart w:id="30" w:name="_Toc81846263"/>
      <w:bookmarkStart w:id="31" w:name="_Toc59542172"/>
      <w:bookmarkStart w:id="32" w:name="_Toc78561936"/>
      <w:bookmarkStart w:id="33" w:name="_Toc88636097"/>
      <w:bookmarkStart w:id="34" w:name="_Toc88126027"/>
      <w:bookmarkStart w:id="35" w:name="_Toc85809688"/>
      <w:bookmarkStart w:id="36" w:name="_Toc88142976"/>
      <w:bookmarkStart w:id="37" w:name="_Toc88661208"/>
      <w:bookmarkStart w:id="38" w:name="_Toc59116892"/>
      <w:bookmarkStart w:id="39" w:name="_Toc59705096"/>
      <w:bookmarkStart w:id="40" w:name="_Toc93915017"/>
      <w:bookmarkStart w:id="41" w:name="_Toc88122136"/>
      <w:bookmarkStart w:id="42" w:name="_Toc90459606"/>
      <w:bookmarkStart w:id="43" w:name="_Toc93591202"/>
      <w:bookmarkStart w:id="44" w:name="_Toc80085955"/>
      <w:bookmarkStart w:id="45" w:name="_Toc91171003"/>
      <w:bookmarkStart w:id="46" w:name="_Toc88662163"/>
      <w:bookmarkStart w:id="47" w:name="_Toc90480244"/>
      <w:bookmarkStart w:id="48" w:name="_Toc85809652"/>
      <w:bookmarkStart w:id="49" w:name="_Toc82785340"/>
      <w:bookmarkStart w:id="50" w:name="_Toc86846014"/>
      <w:bookmarkStart w:id="51" w:name="_Toc88140995"/>
      <w:bookmarkStart w:id="52" w:name="_Toc81846224"/>
      <w:bookmarkStart w:id="53" w:name="_Toc59705076"/>
      <w:bookmarkStart w:id="54" w:name="_Toc93413124"/>
      <w:bookmarkStart w:id="55" w:name="_Toc78566197"/>
      <w:bookmarkStart w:id="56" w:name="_Toc90480128"/>
      <w:bookmarkStart w:id="57" w:name="_Toc59541840"/>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 \t "标准文件_一级条标题,2,标准文件_附录一级条标题,2,"</w:instrText>
      </w:r>
      <w:r>
        <w:instrText xml:space="preserve"> </w:instrText>
      </w:r>
      <w:r>
        <w:fldChar w:fldCharType="separate"/>
      </w:r>
      <w:r>
        <w:fldChar w:fldCharType="begin"/>
      </w:r>
      <w:r>
        <w:instrText xml:space="preserve"> HYPERLINK \l "_Toc94017272" </w:instrText>
      </w:r>
      <w:r>
        <w:fldChar w:fldCharType="separate"/>
      </w:r>
      <w:r>
        <w:rPr>
          <w:rStyle w:val="34"/>
          <w:rFonts w:hint="eastAsia"/>
        </w:rPr>
        <w:t>前言</w:t>
      </w:r>
      <w:r>
        <w:tab/>
      </w:r>
      <w:r>
        <w:fldChar w:fldCharType="begin"/>
      </w:r>
      <w:r>
        <w:instrText xml:space="preserve"> PAGEREF _Toc94017272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"_Toc94017273" </w:instrText>
      </w:r>
      <w:r>
        <w:fldChar w:fldCharType="separate"/>
      </w:r>
      <w:r>
        <w:rPr>
          <w:rStyle w:val="34"/>
        </w:rPr>
        <w:t xml:space="preserve">1 </w:t>
      </w:r>
      <w:r>
        <w:rPr>
          <w:rStyle w:val="34"/>
          <w:rFonts w:hint="eastAsia"/>
        </w:rPr>
        <w:t xml:space="preserve"> 范围</w:t>
      </w:r>
      <w:r>
        <w:tab/>
      </w:r>
      <w:r>
        <w:fldChar w:fldCharType="begin"/>
      </w:r>
      <w:r>
        <w:instrText xml:space="preserve"> PAGEREF _Toc94017273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"_Toc94017274" </w:instrText>
      </w:r>
      <w:r>
        <w:fldChar w:fldCharType="separate"/>
      </w:r>
      <w:r>
        <w:rPr>
          <w:rStyle w:val="34"/>
        </w:rPr>
        <w:t xml:space="preserve">2 </w:t>
      </w:r>
      <w:r>
        <w:rPr>
          <w:rStyle w:val="34"/>
          <w:rFonts w:hint="eastAsia"/>
        </w:rPr>
        <w:t xml:space="preserve"> 规范性引用文件</w:t>
      </w:r>
      <w:r>
        <w:tab/>
      </w:r>
      <w:r>
        <w:fldChar w:fldCharType="begin"/>
      </w:r>
      <w:r>
        <w:instrText xml:space="preserve"> PAGEREF _Toc94017274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"_Toc94017275" </w:instrText>
      </w:r>
      <w:r>
        <w:fldChar w:fldCharType="separate"/>
      </w:r>
      <w:r>
        <w:rPr>
          <w:rStyle w:val="34"/>
        </w:rPr>
        <w:t xml:space="preserve">3 </w:t>
      </w:r>
      <w:r>
        <w:rPr>
          <w:rStyle w:val="34"/>
          <w:rFonts w:hint="eastAsia"/>
        </w:rPr>
        <w:t xml:space="preserve"> 术语和定义</w:t>
      </w:r>
      <w:r>
        <w:tab/>
      </w:r>
      <w:r>
        <w:fldChar w:fldCharType="begin"/>
      </w:r>
      <w:r>
        <w:instrText xml:space="preserve"> PAGEREF _Toc94017275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"_Toc94017276" </w:instrText>
      </w:r>
      <w:r>
        <w:fldChar w:fldCharType="separate"/>
      </w:r>
      <w:r>
        <w:rPr>
          <w:rStyle w:val="34"/>
        </w:rPr>
        <w:t xml:space="preserve">4 </w:t>
      </w:r>
      <w:r>
        <w:rPr>
          <w:rStyle w:val="34"/>
          <w:rFonts w:hint="eastAsia"/>
        </w:rPr>
        <w:t xml:space="preserve"> 项目分类</w:t>
      </w:r>
      <w:r>
        <w:tab/>
      </w:r>
      <w:r>
        <w:fldChar w:fldCharType="begin"/>
      </w:r>
      <w:r>
        <w:instrText xml:space="preserve"> PAGEREF _Toc94017276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"_Toc94017277" </w:instrText>
      </w:r>
      <w:r>
        <w:fldChar w:fldCharType="separate"/>
      </w:r>
      <w:r>
        <w:rPr>
          <w:rStyle w:val="34"/>
        </w:rPr>
        <w:t xml:space="preserve">5 </w:t>
      </w:r>
      <w:r>
        <w:rPr>
          <w:rStyle w:val="34"/>
          <w:rFonts w:hint="eastAsia"/>
        </w:rPr>
        <w:t xml:space="preserve"> 项目合同</w:t>
      </w:r>
      <w:r>
        <w:tab/>
      </w:r>
      <w:r>
        <w:fldChar w:fldCharType="begin"/>
      </w:r>
      <w:r>
        <w:instrText xml:space="preserve"> PAGEREF _Toc94017277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"_Toc94017278" </w:instrText>
      </w:r>
      <w:r>
        <w:fldChar w:fldCharType="separate"/>
      </w:r>
      <w:r>
        <w:rPr>
          <w:rStyle w:val="34"/>
        </w:rPr>
        <w:t xml:space="preserve">6 </w:t>
      </w:r>
      <w:r>
        <w:rPr>
          <w:rStyle w:val="34"/>
          <w:rFonts w:hint="eastAsia"/>
        </w:rPr>
        <w:t xml:space="preserve"> 项目日常监管</w:t>
      </w:r>
      <w:r>
        <w:tab/>
      </w:r>
      <w:r>
        <w:fldChar w:fldCharType="begin"/>
      </w:r>
      <w:r>
        <w:instrText xml:space="preserve"> PAGEREF _Toc94017278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"_Toc94017279" </w:instrText>
      </w:r>
      <w:r>
        <w:fldChar w:fldCharType="separate"/>
      </w:r>
      <w:r>
        <w:rPr>
          <w:rStyle w:val="34"/>
        </w:rPr>
        <w:t xml:space="preserve">7 </w:t>
      </w:r>
      <w:r>
        <w:rPr>
          <w:rStyle w:val="34"/>
          <w:rFonts w:hint="eastAsia"/>
        </w:rPr>
        <w:t xml:space="preserve"> 项目中期检查</w:t>
      </w:r>
      <w:r>
        <w:tab/>
      </w:r>
      <w:r>
        <w:fldChar w:fldCharType="begin"/>
      </w:r>
      <w:r>
        <w:instrText xml:space="preserve"> PAGEREF _Toc94017279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"_Toc94017280" </w:instrText>
      </w:r>
      <w:r>
        <w:fldChar w:fldCharType="separate"/>
      </w:r>
      <w:r>
        <w:rPr>
          <w:rStyle w:val="34"/>
        </w:rPr>
        <w:t xml:space="preserve">8 </w:t>
      </w:r>
      <w:r>
        <w:rPr>
          <w:rStyle w:val="34"/>
          <w:rFonts w:hint="eastAsia"/>
        </w:rPr>
        <w:t xml:space="preserve"> 项目变更</w:t>
      </w:r>
      <w:r>
        <w:tab/>
      </w:r>
      <w:r>
        <w:fldChar w:fldCharType="begin"/>
      </w:r>
      <w:r>
        <w:instrText xml:space="preserve"> PAGEREF _Toc94017280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"_Toc94017281" </w:instrText>
      </w:r>
      <w:r>
        <w:fldChar w:fldCharType="separate"/>
      </w:r>
      <w:r>
        <w:rPr>
          <w:rStyle w:val="34"/>
        </w:rPr>
        <w:t xml:space="preserve">9 </w:t>
      </w:r>
      <w:r>
        <w:rPr>
          <w:rStyle w:val="34"/>
          <w:rFonts w:hint="eastAsia"/>
        </w:rPr>
        <w:t xml:space="preserve"> 项目终止</w:t>
      </w:r>
      <w:r>
        <w:tab/>
      </w:r>
      <w:r>
        <w:fldChar w:fldCharType="begin"/>
      </w:r>
      <w:r>
        <w:instrText xml:space="preserve"> PAGEREF _Toc94017281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"_Toc94017282" </w:instrText>
      </w:r>
      <w:r>
        <w:fldChar w:fldCharType="separate"/>
      </w:r>
      <w:r>
        <w:rPr>
          <w:rStyle w:val="34"/>
          <w:rFonts w:hAnsi="黑体"/>
        </w:rPr>
        <w:t xml:space="preserve">9.1 </w:t>
      </w:r>
      <w:r>
        <w:rPr>
          <w:rStyle w:val="34"/>
          <w:rFonts w:hint="eastAsia"/>
        </w:rPr>
        <w:t xml:space="preserve"> 主动终止</w:t>
      </w:r>
      <w:r>
        <w:tab/>
      </w:r>
      <w:r>
        <w:fldChar w:fldCharType="begin"/>
      </w:r>
      <w:r>
        <w:instrText xml:space="preserve"> PAGEREF _Toc94017282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"_Toc94017283" </w:instrText>
      </w:r>
      <w:r>
        <w:fldChar w:fldCharType="separate"/>
      </w:r>
      <w:r>
        <w:rPr>
          <w:rStyle w:val="34"/>
          <w:rFonts w:hAnsi="黑体"/>
        </w:rPr>
        <w:t xml:space="preserve">9.2 </w:t>
      </w:r>
      <w:r>
        <w:rPr>
          <w:rStyle w:val="34"/>
          <w:rFonts w:hint="eastAsia"/>
        </w:rPr>
        <w:t xml:space="preserve"> 强制终止</w:t>
      </w:r>
      <w:r>
        <w:tab/>
      </w:r>
      <w:r>
        <w:fldChar w:fldCharType="begin"/>
      </w:r>
      <w:r>
        <w:instrText xml:space="preserve"> PAGEREF _Toc94017283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"_Toc94017284" </w:instrText>
      </w:r>
      <w:r>
        <w:fldChar w:fldCharType="separate"/>
      </w:r>
      <w:r>
        <w:rPr>
          <w:rStyle w:val="34"/>
          <w:rFonts w:hAnsi="黑体"/>
        </w:rPr>
        <w:t xml:space="preserve">9.3 </w:t>
      </w:r>
      <w:r>
        <w:rPr>
          <w:rStyle w:val="34"/>
          <w:rFonts w:hint="eastAsia"/>
        </w:rPr>
        <w:t xml:space="preserve"> 终止程序</w:t>
      </w:r>
      <w:r>
        <w:tab/>
      </w:r>
      <w:r>
        <w:fldChar w:fldCharType="begin"/>
      </w:r>
      <w:r>
        <w:instrText xml:space="preserve"> PAGEREF _Toc94017284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"_Toc94017285" </w:instrText>
      </w:r>
      <w:r>
        <w:fldChar w:fldCharType="separate"/>
      </w:r>
      <w:r>
        <w:rPr>
          <w:rStyle w:val="34"/>
        </w:rPr>
        <w:t xml:space="preserve">10 </w:t>
      </w:r>
      <w:r>
        <w:rPr>
          <w:rStyle w:val="34"/>
          <w:rFonts w:hint="eastAsia"/>
        </w:rPr>
        <w:t xml:space="preserve"> 项目监督检查与评估</w:t>
      </w:r>
      <w:r>
        <w:tab/>
      </w:r>
      <w:r>
        <w:fldChar w:fldCharType="begin"/>
      </w:r>
      <w:r>
        <w:instrText xml:space="preserve"> PAGEREF _Toc94017285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"_Toc94017286" </w:instrText>
      </w:r>
      <w:r>
        <w:fldChar w:fldCharType="separate"/>
      </w:r>
      <w:r>
        <w:rPr>
          <w:rStyle w:val="34"/>
        </w:rPr>
        <w:t xml:space="preserve">11 </w:t>
      </w:r>
      <w:r>
        <w:rPr>
          <w:rStyle w:val="34"/>
          <w:rFonts w:hint="eastAsia"/>
        </w:rPr>
        <w:t xml:space="preserve"> 项目验收与评估</w:t>
      </w:r>
      <w:r>
        <w:tab/>
      </w:r>
      <w:r>
        <w:fldChar w:fldCharType="begin"/>
      </w:r>
      <w:r>
        <w:instrText xml:space="preserve"> PAGEREF _Toc94017286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"_Toc94017287" </w:instrText>
      </w:r>
      <w:r>
        <w:fldChar w:fldCharType="separate"/>
      </w:r>
      <w:r>
        <w:rPr>
          <w:rStyle w:val="34"/>
          <w:rFonts w:hAnsi="黑体"/>
        </w:rPr>
        <w:t xml:space="preserve">11.1 </w:t>
      </w:r>
      <w:r>
        <w:rPr>
          <w:rStyle w:val="34"/>
          <w:rFonts w:hint="eastAsia"/>
        </w:rPr>
        <w:t xml:space="preserve"> 验收时间</w:t>
      </w:r>
      <w:r>
        <w:tab/>
      </w:r>
      <w:r>
        <w:fldChar w:fldCharType="begin"/>
      </w:r>
      <w:r>
        <w:instrText xml:space="preserve"> PAGEREF _Toc94017287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"_Toc94017288" </w:instrText>
      </w:r>
      <w:r>
        <w:fldChar w:fldCharType="separate"/>
      </w:r>
      <w:r>
        <w:rPr>
          <w:rStyle w:val="34"/>
          <w:rFonts w:hAnsi="黑体"/>
        </w:rPr>
        <w:t xml:space="preserve">11.2 </w:t>
      </w:r>
      <w:r>
        <w:rPr>
          <w:rStyle w:val="34"/>
          <w:rFonts w:hint="eastAsia"/>
        </w:rPr>
        <w:t xml:space="preserve"> 验收申请程序</w:t>
      </w:r>
      <w:r>
        <w:tab/>
      </w:r>
      <w:r>
        <w:fldChar w:fldCharType="begin"/>
      </w:r>
      <w:r>
        <w:instrText xml:space="preserve"> PAGEREF _Toc94017288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"_Toc94017289" </w:instrText>
      </w:r>
      <w:r>
        <w:fldChar w:fldCharType="separate"/>
      </w:r>
      <w:r>
        <w:rPr>
          <w:rStyle w:val="34"/>
          <w:rFonts w:hAnsi="黑体"/>
        </w:rPr>
        <w:t xml:space="preserve">11.3 </w:t>
      </w:r>
      <w:r>
        <w:rPr>
          <w:rStyle w:val="34"/>
          <w:rFonts w:hint="eastAsia"/>
        </w:rPr>
        <w:t xml:space="preserve"> 验收专家</w:t>
      </w:r>
      <w:r>
        <w:tab/>
      </w:r>
      <w:r>
        <w:fldChar w:fldCharType="begin"/>
      </w:r>
      <w:r>
        <w:instrText xml:space="preserve"> PAGEREF _Toc94017289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"_Toc94017290" </w:instrText>
      </w:r>
      <w:r>
        <w:fldChar w:fldCharType="separate"/>
      </w:r>
      <w:r>
        <w:rPr>
          <w:rStyle w:val="34"/>
          <w:rFonts w:hAnsi="黑体"/>
        </w:rPr>
        <w:t xml:space="preserve">11.4 </w:t>
      </w:r>
      <w:r>
        <w:rPr>
          <w:rStyle w:val="34"/>
          <w:rFonts w:hint="eastAsia"/>
        </w:rPr>
        <w:t xml:space="preserve"> 验收申请材料</w:t>
      </w:r>
      <w:r>
        <w:tab/>
      </w:r>
      <w:r>
        <w:fldChar w:fldCharType="begin"/>
      </w:r>
      <w:r>
        <w:instrText xml:space="preserve"> PAGEREF _Toc94017290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"_Toc94017291" </w:instrText>
      </w:r>
      <w:r>
        <w:fldChar w:fldCharType="separate"/>
      </w:r>
      <w:r>
        <w:rPr>
          <w:rStyle w:val="34"/>
          <w:rFonts w:hAnsi="黑体"/>
        </w:rPr>
        <w:t xml:space="preserve">11.5 </w:t>
      </w:r>
      <w:r>
        <w:rPr>
          <w:rStyle w:val="34"/>
          <w:rFonts w:hint="eastAsia"/>
        </w:rPr>
        <w:t xml:space="preserve"> 验收意见</w:t>
      </w:r>
      <w:r>
        <w:tab/>
      </w:r>
      <w:r>
        <w:fldChar w:fldCharType="begin"/>
      </w:r>
      <w:r>
        <w:instrText xml:space="preserve"> PAGEREF _Toc94017291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"_Toc94017292" </w:instrText>
      </w:r>
      <w:r>
        <w:fldChar w:fldCharType="separate"/>
      </w:r>
      <w:r>
        <w:rPr>
          <w:rStyle w:val="34"/>
          <w:rFonts w:hAnsi="黑体"/>
        </w:rPr>
        <w:t xml:space="preserve">11.6 </w:t>
      </w:r>
      <w:r>
        <w:rPr>
          <w:rStyle w:val="34"/>
          <w:rFonts w:hint="eastAsia"/>
        </w:rPr>
        <w:t xml:space="preserve"> 验收结题结论</w:t>
      </w:r>
      <w:r>
        <w:tab/>
      </w:r>
      <w:r>
        <w:fldChar w:fldCharType="begin"/>
      </w:r>
      <w:r>
        <w:instrText xml:space="preserve"> PAGEREF _Toc94017292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"_Toc94017293" </w:instrText>
      </w:r>
      <w:r>
        <w:fldChar w:fldCharType="separate"/>
      </w:r>
      <w:r>
        <w:rPr>
          <w:rStyle w:val="34"/>
          <w:rFonts w:hAnsi="黑体"/>
        </w:rPr>
        <w:t xml:space="preserve">11.7 </w:t>
      </w:r>
      <w:r>
        <w:rPr>
          <w:rStyle w:val="34"/>
          <w:rFonts w:hint="eastAsia"/>
        </w:rPr>
        <w:t xml:space="preserve"> 验收管理</w:t>
      </w:r>
      <w:r>
        <w:tab/>
      </w:r>
      <w:r>
        <w:fldChar w:fldCharType="begin"/>
      </w:r>
      <w:r>
        <w:instrText xml:space="preserve"> PAGEREF _Toc94017293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"_Toc94017294" </w:instrText>
      </w:r>
      <w:r>
        <w:fldChar w:fldCharType="separate"/>
      </w:r>
      <w:r>
        <w:rPr>
          <w:rStyle w:val="34"/>
        </w:rPr>
        <w:t xml:space="preserve">12 </w:t>
      </w:r>
      <w:r>
        <w:rPr>
          <w:rStyle w:val="34"/>
          <w:rFonts w:hint="eastAsia"/>
        </w:rPr>
        <w:t xml:space="preserve"> 监督与改进</w:t>
      </w:r>
      <w:r>
        <w:tab/>
      </w:r>
      <w:r>
        <w:fldChar w:fldCharType="begin"/>
      </w:r>
      <w:r>
        <w:instrText xml:space="preserve"> PAGEREF _Toc94017294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"_Toc94017295" </w:instrText>
      </w:r>
      <w:r>
        <w:fldChar w:fldCharType="separate"/>
      </w:r>
      <w:r>
        <w:rPr>
          <w:rStyle w:val="34"/>
          <w:rFonts w:hint="eastAsia"/>
        </w:rPr>
        <w:t>参考文献</w:t>
      </w:r>
      <w:r>
        <w:tab/>
      </w:r>
      <w:r>
        <w:fldChar w:fldCharType="begin"/>
      </w:r>
      <w:r>
        <w:instrText xml:space="preserve"> PAGEREF _Toc94017295 \h </w:instrText>
      </w:r>
      <w:r>
        <w:fldChar w:fldCharType="separate"/>
      </w:r>
      <w:r>
        <w:t>7</w:t>
      </w:r>
      <w:r>
        <w:fldChar w:fldCharType="end"/>
      </w:r>
      <w:r>
        <w:fldChar w:fldCharType="end"/>
      </w:r>
    </w:p>
    <w:p>
      <w:pPr>
        <w:pStyle w:val="93"/>
        <w:spacing w:after="468"/>
        <w:sectPr>
          <w:headerReference r:id="rId11" w:type="default"/>
          <w:footerReference r:id="rId13" w:type="default"/>
          <w:headerReference r:id="rId12"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8"/>
    <w:p>
      <w:pPr>
        <w:pStyle w:val="91"/>
        <w:spacing w:after="468"/>
      </w:pPr>
      <w:bookmarkStart w:id="58" w:name="_Toc94017272"/>
      <w:bookmarkStart w:id="59" w:name="BookMark2"/>
      <w:r>
        <w:rPr>
          <w:spacing w:val="320"/>
        </w:rPr>
        <w:t>前</w:t>
      </w:r>
      <w:r>
        <w:t>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58"/>
        <w:ind w:firstLine="420"/>
      </w:pPr>
      <w:r>
        <w:rPr>
          <w:rFonts w:hint="eastAsia"/>
        </w:rPr>
        <w:t>本文件按照GB/T 1.1—2020《标准化工作导则  第1部分：标准化文件的结构和起草规则》的规定起草。</w:t>
      </w:r>
    </w:p>
    <w:p>
      <w:pPr>
        <w:pStyle w:val="58"/>
        <w:ind w:firstLine="420"/>
        <w:rPr>
          <w:rFonts w:hAnsi="宋体" w:cs="宋体"/>
          <w:szCs w:val="21"/>
        </w:rPr>
      </w:pPr>
      <w:r>
        <w:rPr>
          <w:rFonts w:hint="eastAsia" w:hAnsi="宋体" w:cs="宋体"/>
          <w:szCs w:val="21"/>
        </w:rPr>
        <w:t>请注意本文件的内容可能涉及专利。本文件的发布机构不承担识别这些专利的责任。</w:t>
      </w:r>
    </w:p>
    <w:p>
      <w:pPr>
        <w:pStyle w:val="58"/>
        <w:ind w:firstLine="420"/>
      </w:pPr>
      <w:r>
        <w:rPr>
          <w:rFonts w:hint="eastAsia"/>
        </w:rPr>
        <w:t>本文件由</w:t>
      </w:r>
      <w:r>
        <w:rPr>
          <w:rFonts w:hint="eastAsia"/>
          <w:color w:val="000000"/>
        </w:rPr>
        <w:t>丽水市科学技术局</w:t>
      </w:r>
      <w:r>
        <w:rPr>
          <w:rFonts w:hint="eastAsia"/>
        </w:rPr>
        <w:t>提出并归口。</w:t>
      </w:r>
    </w:p>
    <w:p>
      <w:pPr>
        <w:pStyle w:val="58"/>
        <w:ind w:firstLine="420"/>
      </w:pPr>
      <w:r>
        <w:rPr>
          <w:rFonts w:hint="eastAsia"/>
        </w:rPr>
        <w:t>本文件起草单位：</w:t>
      </w:r>
      <w:r>
        <w:rPr>
          <w:rFonts w:hint="eastAsia" w:ascii="仿宋_GB2312" w:hAnsi="宋体"/>
          <w:color w:val="000000"/>
        </w:rPr>
        <w:t>丽水市科技发展研究中心</w:t>
      </w:r>
      <w:r>
        <w:rPr>
          <w:rFonts w:hint="eastAsia"/>
          <w:color w:val="000000"/>
        </w:rPr>
        <w:t>、丽水市科技创新服务中心</w:t>
      </w:r>
      <w:r>
        <w:rPr>
          <w:rFonts w:hint="eastAsia"/>
        </w:rPr>
        <w:t>。</w:t>
      </w:r>
    </w:p>
    <w:p>
      <w:pPr>
        <w:pStyle w:val="58"/>
        <w:ind w:firstLine="420"/>
      </w:pPr>
      <w:r>
        <w:rPr>
          <w:rFonts w:hint="eastAsia"/>
        </w:rPr>
        <w:t>本文件主要起草人：</w:t>
      </w:r>
      <w:r>
        <w:rPr>
          <w:rFonts w:hint="eastAsia"/>
          <w:color w:val="000000"/>
        </w:rPr>
        <w:t>孟海燕、吴彦勋、孟月志、朱素娟、余杨、章莉、吴庆燕</w:t>
      </w:r>
      <w:r>
        <w:rPr>
          <w:rFonts w:hint="eastAsia"/>
        </w:rPr>
        <w:t>。</w:t>
      </w:r>
    </w:p>
    <w:p>
      <w:pPr>
        <w:pStyle w:val="58"/>
        <w:ind w:firstLine="420"/>
      </w:pPr>
      <w:r>
        <w:rPr>
          <w:rFonts w:hint="eastAsia"/>
        </w:rPr>
        <w:t>本文件属首次发布。</w:t>
      </w:r>
    </w:p>
    <w:p>
      <w:pPr>
        <w:pStyle w:val="58"/>
        <w:ind w:firstLine="420"/>
      </w:pPr>
    </w:p>
    <w:p>
      <w:pPr>
        <w:pStyle w:val="58"/>
        <w:ind w:firstLine="420"/>
      </w:pPr>
    </w:p>
    <w:p>
      <w:pPr>
        <w:pStyle w:val="58"/>
        <w:ind w:firstLine="0" w:firstLineChars="0"/>
        <w:sectPr>
          <w:pgSz w:w="11906" w:h="16838"/>
          <w:pgMar w:top="1871" w:right="1134" w:bottom="1134" w:left="1134" w:header="1418" w:footer="1134" w:gutter="284"/>
          <w:pgNumType w:fmt="upperRoman"/>
          <w:cols w:space="425" w:num="1"/>
          <w:formProt w:val="0"/>
          <w:docGrid w:type="lines" w:linePitch="312" w:charSpace="0"/>
        </w:sectPr>
      </w:pPr>
      <w:bookmarkStart w:id="344" w:name="_GoBack"/>
      <w:bookmarkEnd w:id="344"/>
    </w:p>
    <w:bookmarkEnd w:id="59"/>
    <w:p>
      <w:pPr>
        <w:spacing w:line="20" w:lineRule="exact"/>
        <w:jc w:val="center"/>
        <w:rPr>
          <w:rFonts w:ascii="黑体" w:hAnsi="黑体" w:eastAsia="黑体"/>
          <w:sz w:val="32"/>
          <w:szCs w:val="32"/>
        </w:rPr>
      </w:pPr>
      <w:bookmarkStart w:id="60" w:name="BookMark4"/>
    </w:p>
    <w:p>
      <w:pPr>
        <w:spacing w:line="20" w:lineRule="exact"/>
        <w:jc w:val="center"/>
        <w:rPr>
          <w:rFonts w:ascii="黑体" w:hAnsi="黑体" w:eastAsia="黑体"/>
          <w:sz w:val="32"/>
          <w:szCs w:val="32"/>
        </w:rPr>
      </w:pPr>
    </w:p>
    <w:sdt>
      <w:sdtPr>
        <w:tag w:val="NEW_STAND_NAME"/>
        <w:id w:val="595910757"/>
        <w:lock w:val="sdtLocked"/>
        <w:placeholder>
          <w:docPart w:val="CF93BE431A7F4069AE5EB3DDB89567BF"/>
        </w:placeholder>
      </w:sdtPr>
      <w:sdtContent>
        <w:p>
          <w:pPr>
            <w:pStyle w:val="179"/>
            <w:spacing w:beforeLines="100" w:afterLines="220"/>
          </w:pPr>
          <w:bookmarkStart w:id="61" w:name="NEW_STAND_NAME"/>
          <w:r>
            <w:rPr>
              <w:rFonts w:hint="eastAsia"/>
            </w:rPr>
            <w:t>科技项目实施管理规范</w:t>
          </w:r>
        </w:p>
      </w:sdtContent>
    </w:sdt>
    <w:bookmarkEnd w:id="61"/>
    <w:p>
      <w:pPr>
        <w:pStyle w:val="106"/>
        <w:spacing w:before="312" w:after="312"/>
      </w:pPr>
      <w:bookmarkStart w:id="62" w:name="_Toc88122889"/>
      <w:bookmarkStart w:id="63" w:name="_Toc88119564"/>
      <w:bookmarkStart w:id="64" w:name="_Toc80085957"/>
      <w:bookmarkStart w:id="65" w:name="_Toc59705078"/>
      <w:bookmarkStart w:id="66" w:name="_Toc24884218"/>
      <w:bookmarkStart w:id="67" w:name="_Toc85809861"/>
      <w:bookmarkStart w:id="68" w:name="_Toc88662164"/>
      <w:bookmarkStart w:id="69" w:name="_Toc88122138"/>
      <w:bookmarkStart w:id="70" w:name="_Toc94017273"/>
      <w:bookmarkStart w:id="71" w:name="_Toc85809690"/>
      <w:bookmarkStart w:id="72" w:name="_Toc90480129"/>
      <w:bookmarkStart w:id="73" w:name="_Toc17233333"/>
      <w:bookmarkStart w:id="74" w:name="_Toc87020692"/>
      <w:bookmarkStart w:id="75" w:name="_Toc81846265"/>
      <w:bookmarkStart w:id="76" w:name="_Toc86846016"/>
      <w:bookmarkStart w:id="77" w:name="_Toc17233325"/>
      <w:bookmarkStart w:id="78" w:name="_Toc59705055"/>
      <w:bookmarkStart w:id="79" w:name="_Toc59542174"/>
      <w:bookmarkStart w:id="80" w:name="_Toc59541842"/>
      <w:bookmarkStart w:id="81" w:name="_Toc26648465"/>
      <w:bookmarkStart w:id="82" w:name="_Toc93933746"/>
      <w:bookmarkStart w:id="83" w:name="_Toc59705098"/>
      <w:bookmarkStart w:id="84" w:name="_Toc26986771"/>
      <w:bookmarkStart w:id="85" w:name="_Toc85809654"/>
      <w:bookmarkStart w:id="86" w:name="_Toc88661209"/>
      <w:bookmarkStart w:id="87" w:name="_Toc88636098"/>
      <w:bookmarkStart w:id="88" w:name="_Toc88126029"/>
      <w:bookmarkStart w:id="89" w:name="_Toc78566199"/>
      <w:bookmarkStart w:id="90" w:name="_Toc82785342"/>
      <w:bookmarkStart w:id="91" w:name="_Toc24884211"/>
      <w:bookmarkStart w:id="92" w:name="_Toc88654802"/>
      <w:bookmarkStart w:id="93" w:name="_Toc26986530"/>
      <w:bookmarkStart w:id="94" w:name="_Toc93933717"/>
      <w:bookmarkStart w:id="95" w:name="_Toc90459607"/>
      <w:bookmarkStart w:id="96" w:name="_Toc93591203"/>
      <w:bookmarkStart w:id="97" w:name="_Toc90480245"/>
      <w:bookmarkStart w:id="98" w:name="_Toc88140997"/>
      <w:bookmarkStart w:id="99" w:name="_Toc59116894"/>
      <w:bookmarkStart w:id="100" w:name="_Toc93413125"/>
      <w:bookmarkStart w:id="101" w:name="_Toc93915018"/>
      <w:bookmarkStart w:id="102" w:name="_Toc91171004"/>
      <w:bookmarkStart w:id="103" w:name="_Toc88142978"/>
      <w:bookmarkStart w:id="104" w:name="_Toc26718930"/>
      <w:bookmarkStart w:id="105" w:name="_Toc88119537"/>
      <w:bookmarkStart w:id="106" w:name="_Toc59542221"/>
      <w:bookmarkStart w:id="107" w:name="_Toc81846226"/>
      <w:bookmarkStart w:id="108" w:name="_Toc59116936"/>
      <w:bookmarkStart w:id="109" w:name="_Toc78561938"/>
      <w:r>
        <w:rPr>
          <w:rFonts w:hint="eastAsia"/>
        </w:rPr>
        <w:t>范围</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233"/>
        <w:rPr>
          <w:color w:val="000000"/>
          <w:szCs w:val="22"/>
        </w:rPr>
      </w:pPr>
      <w:bookmarkStart w:id="110" w:name="_Toc26648466"/>
      <w:bookmarkStart w:id="111" w:name="_Toc17233334"/>
      <w:bookmarkStart w:id="112" w:name="_Toc24884219"/>
      <w:bookmarkStart w:id="113" w:name="_Toc24884212"/>
      <w:bookmarkStart w:id="114" w:name="_Toc17233326"/>
      <w:r>
        <w:rPr>
          <w:rFonts w:hint="eastAsia"/>
          <w:color w:val="000000"/>
        </w:rPr>
        <w:t>本文件规定了科技项目（以下简称项目）的分类、合同、日常监管、中期检查、变更、终止、监督检查与评估、验收与评估、监督与改进</w:t>
      </w:r>
      <w:r>
        <w:rPr>
          <w:rFonts w:hint="eastAsia"/>
          <w:color w:val="000000"/>
          <w:szCs w:val="22"/>
        </w:rPr>
        <w:t>。</w:t>
      </w:r>
    </w:p>
    <w:p>
      <w:pPr>
        <w:pStyle w:val="58"/>
        <w:ind w:firstLine="420"/>
      </w:pPr>
      <w:r>
        <w:rPr>
          <w:rFonts w:hint="eastAsia"/>
        </w:rPr>
        <w:t>本文件适用于科技项目实施过程的管理工作。</w:t>
      </w:r>
    </w:p>
    <w:p>
      <w:pPr>
        <w:pStyle w:val="106"/>
        <w:spacing w:before="312" w:after="312"/>
      </w:pPr>
      <w:bookmarkStart w:id="115" w:name="_Toc90480246"/>
      <w:bookmarkStart w:id="116" w:name="_Toc59542222"/>
      <w:bookmarkStart w:id="117" w:name="_Toc88142979"/>
      <w:bookmarkStart w:id="118" w:name="_Toc93915019"/>
      <w:bookmarkStart w:id="119" w:name="_Toc59116937"/>
      <w:bookmarkStart w:id="120" w:name="_Toc93591204"/>
      <w:bookmarkStart w:id="121" w:name="_Toc88126030"/>
      <w:bookmarkStart w:id="122" w:name="_Toc59116895"/>
      <w:bookmarkStart w:id="123" w:name="_Toc59705056"/>
      <w:bookmarkStart w:id="124" w:name="_Toc91171005"/>
      <w:bookmarkStart w:id="125" w:name="_Toc93933747"/>
      <w:bookmarkStart w:id="126" w:name="_Toc86846017"/>
      <w:bookmarkStart w:id="127" w:name="_Toc81846266"/>
      <w:bookmarkStart w:id="128" w:name="_Toc87020693"/>
      <w:bookmarkStart w:id="129" w:name="_Toc26986772"/>
      <w:bookmarkStart w:id="130" w:name="_Toc59542175"/>
      <w:bookmarkStart w:id="131" w:name="_Toc88119538"/>
      <w:bookmarkStart w:id="132" w:name="_Toc88662165"/>
      <w:bookmarkStart w:id="133" w:name="_Toc88140998"/>
      <w:bookmarkStart w:id="134" w:name="_Toc59541843"/>
      <w:bookmarkStart w:id="135" w:name="_Toc85809862"/>
      <w:bookmarkStart w:id="136" w:name="_Toc85809655"/>
      <w:bookmarkStart w:id="137" w:name="_Toc82785343"/>
      <w:bookmarkStart w:id="138" w:name="_Toc88122890"/>
      <w:bookmarkStart w:id="139" w:name="_Toc90459608"/>
      <w:bookmarkStart w:id="140" w:name="_Toc88122139"/>
      <w:bookmarkStart w:id="141" w:name="_Toc26986531"/>
      <w:bookmarkStart w:id="142" w:name="_Toc59705079"/>
      <w:bookmarkStart w:id="143" w:name="_Toc80085958"/>
      <w:bookmarkStart w:id="144" w:name="_Toc93413126"/>
      <w:bookmarkStart w:id="145" w:name="_Toc88661210"/>
      <w:bookmarkStart w:id="146" w:name="_Toc81846227"/>
      <w:bookmarkStart w:id="147" w:name="_Toc85809691"/>
      <w:bookmarkStart w:id="148" w:name="_Toc90480130"/>
      <w:bookmarkStart w:id="149" w:name="_Toc59705099"/>
      <w:bookmarkStart w:id="150" w:name="_Toc78566200"/>
      <w:bookmarkStart w:id="151" w:name="_Toc78561939"/>
      <w:bookmarkStart w:id="152" w:name="_Toc88119565"/>
      <w:bookmarkStart w:id="153" w:name="_Toc94017274"/>
      <w:bookmarkStart w:id="154" w:name="_Toc93933718"/>
      <w:bookmarkStart w:id="155" w:name="_Toc88654803"/>
      <w:bookmarkStart w:id="156" w:name="_Toc26718931"/>
      <w:bookmarkStart w:id="157" w:name="_Toc88636099"/>
      <w:r>
        <w:rPr>
          <w:rFonts w:hint="eastAsia"/>
        </w:rPr>
        <w:t>规范性引用文件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sdt>
      <w:sdtPr>
        <w:rPr>
          <w:rFonts w:hint="eastAsia"/>
        </w:rPr>
        <w:id w:val="715848253"/>
        <w:placeholder>
          <w:docPart w:val="27E26F9A3F0D4AF795CCCAA061D28E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本文件没有规范性引用文件。</w:t>
          </w:r>
        </w:p>
      </w:sdtContent>
    </w:sdt>
    <w:p>
      <w:pPr>
        <w:pStyle w:val="106"/>
        <w:spacing w:before="312" w:after="312"/>
      </w:pPr>
      <w:bookmarkStart w:id="158" w:name="_Toc59705057"/>
      <w:bookmarkStart w:id="159" w:name="_Toc85809692"/>
      <w:bookmarkStart w:id="160" w:name="_Toc88142980"/>
      <w:bookmarkStart w:id="161" w:name="_Toc93413127"/>
      <w:bookmarkStart w:id="162" w:name="_Toc88636100"/>
      <w:bookmarkStart w:id="163" w:name="_Toc82785344"/>
      <w:bookmarkStart w:id="164" w:name="_Toc90459609"/>
      <w:bookmarkStart w:id="165" w:name="_Toc94017275"/>
      <w:bookmarkStart w:id="166" w:name="_Toc59542176"/>
      <w:bookmarkStart w:id="167" w:name="_Toc88140999"/>
      <w:bookmarkStart w:id="168" w:name="_Toc93933748"/>
      <w:bookmarkStart w:id="169" w:name="_Toc90480131"/>
      <w:bookmarkStart w:id="170" w:name="_Toc59705080"/>
      <w:bookmarkStart w:id="171" w:name="_Toc91171006"/>
      <w:bookmarkStart w:id="172" w:name="_Toc88122891"/>
      <w:bookmarkStart w:id="173" w:name="_Toc59705100"/>
      <w:bookmarkStart w:id="174" w:name="_Toc59541844"/>
      <w:bookmarkStart w:id="175" w:name="_Toc88654804"/>
      <w:bookmarkStart w:id="176" w:name="_Toc88119566"/>
      <w:bookmarkStart w:id="177" w:name="_Toc88662166"/>
      <w:bookmarkStart w:id="178" w:name="_Toc93591205"/>
      <w:bookmarkStart w:id="179" w:name="_Toc90480247"/>
      <w:bookmarkStart w:id="180" w:name="_Toc87020694"/>
      <w:bookmarkStart w:id="181" w:name="_Toc81846267"/>
      <w:bookmarkStart w:id="182" w:name="_Toc81846228"/>
      <w:bookmarkStart w:id="183" w:name="_Toc78566201"/>
      <w:bookmarkStart w:id="184" w:name="_Toc59116896"/>
      <w:bookmarkStart w:id="185" w:name="_Toc88126031"/>
      <w:bookmarkStart w:id="186" w:name="_Toc78561940"/>
      <w:bookmarkStart w:id="187" w:name="_Toc85809863"/>
      <w:bookmarkStart w:id="188" w:name="_Toc59542223"/>
      <w:bookmarkStart w:id="189" w:name="_Toc85809656"/>
      <w:bookmarkStart w:id="190" w:name="_Toc88122140"/>
      <w:bookmarkStart w:id="191" w:name="_Toc93915020"/>
      <w:bookmarkStart w:id="192" w:name="_Toc88661211"/>
      <w:bookmarkStart w:id="193" w:name="_Toc93933719"/>
      <w:bookmarkStart w:id="194" w:name="_Toc86846018"/>
      <w:bookmarkStart w:id="195" w:name="_Toc88119539"/>
      <w:bookmarkStart w:id="196" w:name="_Toc80085959"/>
      <w:bookmarkStart w:id="197" w:name="_Toc59116938"/>
      <w:r>
        <w:rPr>
          <w:rFonts w:hint="eastAsia"/>
          <w:szCs w:val="21"/>
        </w:rPr>
        <w:t>术语和定义</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sdt>
      <w:sdtPr>
        <w:id w:val="0"/>
        <w:placeholder>
          <w:docPart w:val="8F2731F252FF4C02A7FAF4444E544A5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198" w:name="_Toc26986532"/>
          <w:bookmarkEnd w:id="198"/>
          <w:r>
            <w:t>本文件没有需要界定的术语和定义。</w:t>
          </w:r>
        </w:p>
      </w:sdtContent>
    </w:sdt>
    <w:p>
      <w:pPr>
        <w:pStyle w:val="106"/>
        <w:spacing w:before="312" w:after="312"/>
      </w:pPr>
      <w:bookmarkStart w:id="199" w:name="_Toc93915021"/>
      <w:bookmarkStart w:id="200" w:name="_Toc93933749"/>
      <w:bookmarkStart w:id="201" w:name="_Toc93933720"/>
      <w:bookmarkStart w:id="202" w:name="_Toc93413128"/>
      <w:bookmarkStart w:id="203" w:name="_Toc93591206"/>
      <w:bookmarkStart w:id="204" w:name="_Toc94017276"/>
      <w:bookmarkStart w:id="205" w:name="_Toc90459610"/>
      <w:bookmarkStart w:id="206" w:name="_Toc90480132"/>
      <w:bookmarkStart w:id="207" w:name="_Toc91171007"/>
      <w:bookmarkStart w:id="208" w:name="_Toc90480248"/>
      <w:r>
        <w:rPr>
          <w:rFonts w:hint="eastAsia"/>
        </w:rPr>
        <w:t>项目分类</w:t>
      </w:r>
      <w:bookmarkEnd w:id="199"/>
      <w:bookmarkEnd w:id="200"/>
      <w:bookmarkEnd w:id="201"/>
      <w:bookmarkEnd w:id="202"/>
      <w:bookmarkEnd w:id="203"/>
      <w:bookmarkEnd w:id="204"/>
    </w:p>
    <w:p>
      <w:pPr>
        <w:pStyle w:val="58"/>
        <w:ind w:firstLine="420"/>
      </w:pPr>
      <w:r>
        <w:rPr>
          <w:rFonts w:hint="eastAsia"/>
        </w:rPr>
        <w:t>科技项目主要分为重点研发项目、公益性技术应用项目、自筹项目、软科学研究项目。</w:t>
      </w:r>
    </w:p>
    <w:bookmarkEnd w:id="205"/>
    <w:bookmarkEnd w:id="206"/>
    <w:bookmarkEnd w:id="207"/>
    <w:bookmarkEnd w:id="208"/>
    <w:p>
      <w:pPr>
        <w:pStyle w:val="106"/>
        <w:spacing w:before="312" w:after="312"/>
      </w:pPr>
      <w:bookmarkStart w:id="209" w:name="_Toc93933750"/>
      <w:bookmarkStart w:id="210" w:name="_Toc93915022"/>
      <w:bookmarkStart w:id="211" w:name="_Toc93591207"/>
      <w:bookmarkStart w:id="212" w:name="_Toc94017277"/>
      <w:bookmarkStart w:id="213" w:name="_Toc93933721"/>
      <w:r>
        <w:rPr>
          <w:rFonts w:hint="eastAsia"/>
        </w:rPr>
        <w:t>项目合同</w:t>
      </w:r>
      <w:bookmarkEnd w:id="209"/>
      <w:bookmarkEnd w:id="210"/>
      <w:bookmarkEnd w:id="211"/>
      <w:bookmarkEnd w:id="212"/>
      <w:bookmarkEnd w:id="213"/>
    </w:p>
    <w:p>
      <w:pPr>
        <w:pStyle w:val="164"/>
      </w:pPr>
      <w:r>
        <w:rPr>
          <w:rFonts w:hint="eastAsia"/>
        </w:rPr>
        <w:t>立项后，项目承担单位（项目负责人）应在系统上提交项目合同，待项目主管单位审核。</w:t>
      </w:r>
    </w:p>
    <w:p>
      <w:pPr>
        <w:pStyle w:val="164"/>
      </w:pPr>
      <w:r>
        <w:rPr>
          <w:rFonts w:hint="eastAsia"/>
        </w:rPr>
        <w:t>合同内容应满足以下要求：</w:t>
      </w:r>
    </w:p>
    <w:p>
      <w:pPr>
        <w:pStyle w:val="176"/>
        <w:numPr>
          <w:ilvl w:val="0"/>
          <w:numId w:val="34"/>
        </w:numPr>
      </w:pPr>
      <w:r>
        <w:rPr>
          <w:rFonts w:hint="eastAsia"/>
        </w:rPr>
        <w:t>约定项目实施的研发内容和目标任务，明确科研成果提供形式和经费预算来源，确定项目承担单位和合作单位以及项目负责人和项目组成员，明确各方责任和义务。</w:t>
      </w:r>
    </w:p>
    <w:p>
      <w:pPr>
        <w:pStyle w:val="176"/>
      </w:pPr>
      <w:r>
        <w:rPr>
          <w:rFonts w:hint="eastAsia"/>
        </w:rPr>
        <w:t>明确项目实施责任主体，有多个单位共同实施的，牵头单位须承担相应的职责，应与参加单位签订合作协议，明确各方权利义务、经费分配、知识产权归属、法律责任等。企业承担项目的，应在合同中明确由集团公司还是子公司承担。</w:t>
      </w:r>
    </w:p>
    <w:p>
      <w:pPr>
        <w:pStyle w:val="176"/>
      </w:pPr>
      <w:r>
        <w:rPr>
          <w:rFonts w:hint="eastAsia"/>
        </w:rPr>
        <w:t>明确项目主管单位、项目承担单位的职责。</w:t>
      </w:r>
    </w:p>
    <w:p>
      <w:pPr>
        <w:pStyle w:val="106"/>
        <w:spacing w:before="312" w:after="312"/>
      </w:pPr>
      <w:bookmarkStart w:id="214" w:name="_Toc94017278"/>
      <w:bookmarkStart w:id="215" w:name="_Toc93591208"/>
      <w:bookmarkStart w:id="216" w:name="_Toc93933722"/>
      <w:bookmarkStart w:id="217" w:name="_Toc93933751"/>
      <w:bookmarkStart w:id="218" w:name="_Toc93915023"/>
      <w:r>
        <w:rPr>
          <w:rFonts w:hint="eastAsia"/>
        </w:rPr>
        <w:t>项目日常监管</w:t>
      </w:r>
      <w:bookmarkEnd w:id="214"/>
      <w:bookmarkEnd w:id="215"/>
      <w:bookmarkEnd w:id="216"/>
      <w:bookmarkEnd w:id="217"/>
      <w:bookmarkEnd w:id="218"/>
    </w:p>
    <w:p>
      <w:pPr>
        <w:pStyle w:val="58"/>
        <w:ind w:firstLine="420"/>
      </w:pPr>
      <w:r>
        <w:rPr>
          <w:rFonts w:hint="eastAsia"/>
        </w:rPr>
        <w:t>项目主管单位应在项目到期后在市科技信息网上发布到期项目公告。重点研发项目承担单位（项目负责人）还应每年提供工作进展报告。</w:t>
      </w:r>
    </w:p>
    <w:p>
      <w:pPr>
        <w:pStyle w:val="106"/>
        <w:spacing w:before="312" w:after="312"/>
      </w:pPr>
      <w:bookmarkStart w:id="219" w:name="_Toc93413134"/>
      <w:bookmarkStart w:id="220" w:name="_Toc93933723"/>
      <w:bookmarkStart w:id="221" w:name="_Toc94017279"/>
      <w:bookmarkStart w:id="222" w:name="_Toc93591209"/>
      <w:bookmarkStart w:id="223" w:name="_Toc93933752"/>
      <w:bookmarkStart w:id="224" w:name="_Toc93915024"/>
      <w:bookmarkStart w:id="225" w:name="_Toc91171018"/>
      <w:r>
        <w:rPr>
          <w:rFonts w:hint="eastAsia"/>
        </w:rPr>
        <w:t>项目中期检查</w:t>
      </w:r>
      <w:bookmarkEnd w:id="219"/>
      <w:bookmarkEnd w:id="220"/>
      <w:bookmarkEnd w:id="221"/>
      <w:bookmarkEnd w:id="222"/>
      <w:bookmarkEnd w:id="223"/>
      <w:bookmarkEnd w:id="224"/>
      <w:bookmarkEnd w:id="225"/>
    </w:p>
    <w:p>
      <w:pPr>
        <w:pStyle w:val="58"/>
        <w:ind w:firstLine="420"/>
      </w:pPr>
      <w:r>
        <w:rPr>
          <w:rFonts w:hint="eastAsia"/>
        </w:rPr>
        <w:t>项目主管单位应制定项目中期检查方案并组织实施。对未通过中期检查的项目，要求项目承担单位（项目负责人）在限期内完成整改；整改后仍未达到要求的项目，项目主管单位可终止该项目。</w:t>
      </w:r>
    </w:p>
    <w:p>
      <w:pPr>
        <w:pStyle w:val="58"/>
        <w:ind w:firstLine="420"/>
      </w:pPr>
      <w:r>
        <w:rPr>
          <w:rFonts w:hint="eastAsia"/>
        </w:rPr>
        <w:t>项目承担单位（项目负责人）应按照主管单位的中期检查方案提供相应的材料，配合完成中期检查。</w:t>
      </w:r>
    </w:p>
    <w:p>
      <w:pPr>
        <w:pStyle w:val="106"/>
        <w:spacing w:before="312" w:after="312"/>
      </w:pPr>
      <w:bookmarkStart w:id="226" w:name="_Toc90480258"/>
      <w:bookmarkStart w:id="227" w:name="_Toc93413135"/>
      <w:bookmarkStart w:id="228" w:name="_Toc93591210"/>
      <w:bookmarkStart w:id="229" w:name="_Toc90480142"/>
      <w:bookmarkStart w:id="230" w:name="_Toc93915025"/>
      <w:bookmarkStart w:id="231" w:name="_Toc94017280"/>
      <w:bookmarkStart w:id="232" w:name="_Toc93933753"/>
      <w:bookmarkStart w:id="233" w:name="_Toc93933724"/>
      <w:bookmarkStart w:id="234" w:name="_Toc91171019"/>
      <w:r>
        <w:rPr>
          <w:rFonts w:hint="eastAsia"/>
        </w:rPr>
        <w:t>项目变更</w:t>
      </w:r>
      <w:bookmarkEnd w:id="226"/>
      <w:bookmarkEnd w:id="227"/>
      <w:bookmarkEnd w:id="228"/>
      <w:bookmarkEnd w:id="229"/>
      <w:bookmarkEnd w:id="230"/>
      <w:bookmarkEnd w:id="231"/>
      <w:bookmarkEnd w:id="232"/>
      <w:bookmarkEnd w:id="233"/>
      <w:bookmarkEnd w:id="234"/>
    </w:p>
    <w:p>
      <w:pPr>
        <w:pStyle w:val="164"/>
      </w:pPr>
      <w:r>
        <w:rPr>
          <w:rFonts w:hint="eastAsia"/>
        </w:rPr>
        <w:t>项目承担单位（项目负责人）遇到以下几种情况，可申请项目变更：</w:t>
      </w:r>
    </w:p>
    <w:p>
      <w:pPr>
        <w:pStyle w:val="176"/>
        <w:numPr>
          <w:ilvl w:val="0"/>
          <w:numId w:val="35"/>
        </w:numPr>
      </w:pPr>
      <w:r>
        <w:rPr>
          <w:rFonts w:hint="eastAsia"/>
        </w:rPr>
        <w:t>项目延期申请。项目实施过程中，预计合同期内不能完成研发任务需要延期的，应在项目到期前1个月内申请延期，每个项目申请延期一般不超过1次，每次不超过12个月；</w:t>
      </w:r>
    </w:p>
    <w:p>
      <w:pPr>
        <w:pStyle w:val="176"/>
      </w:pPr>
      <w:r>
        <w:rPr>
          <w:rFonts w:hint="eastAsia"/>
        </w:rPr>
        <w:t>项目人员变更。项目负责人或项目组主要成员（项目组前3名视为主要成员）调离原单位或无法履职等，可申请变更项目负责人或项目组主要成员；</w:t>
      </w:r>
    </w:p>
    <w:p>
      <w:pPr>
        <w:pStyle w:val="176"/>
      </w:pPr>
      <w:r>
        <w:rPr>
          <w:rFonts w:hint="eastAsia"/>
        </w:rPr>
        <w:t>承担单位变更。项目实施中需更项目承担单位或项目参与单位的，可申请变更承担单位；</w:t>
      </w:r>
    </w:p>
    <w:p>
      <w:pPr>
        <w:pStyle w:val="176"/>
        <w:rPr>
          <w:rFonts w:hint="eastAsia"/>
        </w:rPr>
      </w:pPr>
      <w:r>
        <w:rPr>
          <w:rFonts w:hint="eastAsia"/>
        </w:rPr>
        <w:t xml:space="preserve">项目经费预算调整。项目经费预算调整包括项目总预算调整、项目合作单位之间以及增加或减少合作单位的预算调整，项目总预算不变的情况下，直接费用中除合作费以外其它科目的预算如需调整，可申请调整经费预算； </w:t>
      </w:r>
    </w:p>
    <w:p>
      <w:pPr>
        <w:pStyle w:val="181"/>
      </w:pPr>
      <w:r>
        <w:rPr>
          <w:rFonts w:hint="eastAsia"/>
        </w:rPr>
        <w:t>直接费用中除设备费外，其他费用的调剂权全部下放给项目承担单位。</w:t>
      </w:r>
    </w:p>
    <w:p>
      <w:pPr>
        <w:pStyle w:val="176"/>
      </w:pPr>
      <w:r>
        <w:rPr>
          <w:rFonts w:hint="eastAsia"/>
        </w:rPr>
        <w:t>项目内容变更。合同签订后，确因客观原因发生重大变化，需要对目标任务和主要经济、技术指标、主要研发内容和关键技术进行调整的，可申请项目内容变更。</w:t>
      </w:r>
      <w:bookmarkStart w:id="235" w:name="_Toc90459620"/>
    </w:p>
    <w:p>
      <w:pPr>
        <w:pStyle w:val="164"/>
      </w:pPr>
      <w:r>
        <w:rPr>
          <w:rFonts w:hint="eastAsia"/>
        </w:rPr>
        <w:t>项目的变更申请由承担单位提出。</w:t>
      </w:r>
    </w:p>
    <w:p>
      <w:pPr>
        <w:pStyle w:val="106"/>
        <w:spacing w:before="312" w:after="312"/>
      </w:pPr>
      <w:bookmarkStart w:id="236" w:name="_Toc93591211"/>
      <w:bookmarkStart w:id="237" w:name="_Toc93933754"/>
      <w:bookmarkStart w:id="238" w:name="_Toc93933725"/>
      <w:bookmarkStart w:id="239" w:name="_Toc93915026"/>
      <w:bookmarkStart w:id="240" w:name="_Toc90480259"/>
      <w:bookmarkStart w:id="241" w:name="_Toc91171020"/>
      <w:bookmarkStart w:id="242" w:name="_Toc93413136"/>
      <w:bookmarkStart w:id="243" w:name="_Toc94017281"/>
      <w:bookmarkStart w:id="244" w:name="_Toc90480143"/>
      <w:r>
        <w:rPr>
          <w:rFonts w:hint="eastAsia"/>
        </w:rPr>
        <w:t>项目终止</w:t>
      </w:r>
      <w:bookmarkEnd w:id="236"/>
      <w:bookmarkEnd w:id="237"/>
      <w:bookmarkEnd w:id="238"/>
      <w:bookmarkEnd w:id="239"/>
      <w:bookmarkEnd w:id="240"/>
      <w:bookmarkEnd w:id="241"/>
      <w:bookmarkEnd w:id="242"/>
      <w:bookmarkEnd w:id="243"/>
      <w:bookmarkEnd w:id="244"/>
    </w:p>
    <w:p>
      <w:pPr>
        <w:pStyle w:val="107"/>
        <w:spacing w:before="156" w:after="156"/>
      </w:pPr>
      <w:bookmarkStart w:id="245" w:name="_Toc94017282"/>
      <w:r>
        <w:rPr>
          <w:rFonts w:hint="eastAsia"/>
        </w:rPr>
        <w:t>主动终止</w:t>
      </w:r>
      <w:bookmarkEnd w:id="245"/>
    </w:p>
    <w:p>
      <w:pPr>
        <w:pStyle w:val="164"/>
        <w:numPr>
          <w:ilvl w:val="2"/>
          <w:numId w:val="0"/>
        </w:numPr>
        <w:ind w:firstLine="420" w:firstLineChars="200"/>
      </w:pPr>
      <w:r>
        <w:rPr>
          <w:rFonts w:hint="eastAsia"/>
        </w:rPr>
        <w:t>项目承担单位（项目负责人）在实施过程中存在以下情况，可主动申请终止项目实施：</w:t>
      </w:r>
    </w:p>
    <w:p>
      <w:pPr>
        <w:pStyle w:val="176"/>
        <w:numPr>
          <w:ilvl w:val="0"/>
          <w:numId w:val="36"/>
        </w:numPr>
      </w:pPr>
      <w:r>
        <w:rPr>
          <w:rFonts w:hint="eastAsia"/>
        </w:rPr>
        <w:t>经实践证明，项目研究开发路线不可行或已无实用价值，项目继续实施已无意义的；</w:t>
      </w:r>
    </w:p>
    <w:p>
      <w:pPr>
        <w:pStyle w:val="176"/>
      </w:pPr>
      <w:r>
        <w:rPr>
          <w:rFonts w:hint="eastAsia"/>
        </w:rPr>
        <w:t>项目知识产权不清晰，有严重知识产权纠纷或侵权行为，经调解无效的；</w:t>
      </w:r>
    </w:p>
    <w:p>
      <w:pPr>
        <w:pStyle w:val="176"/>
      </w:pPr>
      <w:r>
        <w:rPr>
          <w:rFonts w:hint="eastAsia"/>
        </w:rPr>
        <w:t>合作关系、项目负责人等发生重大变化，导致研究开发工作无法继续进行的；</w:t>
      </w:r>
    </w:p>
    <w:p>
      <w:pPr>
        <w:pStyle w:val="176"/>
      </w:pPr>
      <w:r>
        <w:rPr>
          <w:rFonts w:hint="eastAsia"/>
        </w:rPr>
        <w:t>由于其他不可抗拒的因素，致使研究开发工作不能正常进行的。</w:t>
      </w:r>
    </w:p>
    <w:p>
      <w:pPr>
        <w:pStyle w:val="107"/>
        <w:spacing w:before="156" w:after="156"/>
      </w:pPr>
      <w:bookmarkStart w:id="246" w:name="_Toc94017283"/>
      <w:r>
        <w:rPr>
          <w:rFonts w:hint="eastAsia"/>
        </w:rPr>
        <w:t>强制终止</w:t>
      </w:r>
      <w:bookmarkEnd w:id="246"/>
    </w:p>
    <w:p>
      <w:pPr>
        <w:pStyle w:val="164"/>
        <w:numPr>
          <w:ilvl w:val="2"/>
          <w:numId w:val="0"/>
        </w:numPr>
        <w:ind w:firstLine="420" w:firstLineChars="200"/>
      </w:pPr>
      <w:r>
        <w:rPr>
          <w:rFonts w:hint="eastAsia"/>
        </w:rPr>
        <w:t>项目实施过程中存在以下问题的，项目主管单位可强制终止项目实施：</w:t>
      </w:r>
    </w:p>
    <w:p>
      <w:pPr>
        <w:pStyle w:val="176"/>
        <w:numPr>
          <w:ilvl w:val="0"/>
          <w:numId w:val="37"/>
        </w:numPr>
      </w:pPr>
      <w:r>
        <w:rPr>
          <w:rFonts w:hint="eastAsia"/>
        </w:rPr>
        <w:t>存在弄虚作假行为的；</w:t>
      </w:r>
    </w:p>
    <w:p>
      <w:pPr>
        <w:pStyle w:val="176"/>
      </w:pPr>
      <w:r>
        <w:rPr>
          <w:rFonts w:hint="eastAsia"/>
        </w:rPr>
        <w:t>项目执行不力，未开展实质性研究开发工作的；</w:t>
      </w:r>
    </w:p>
    <w:p>
      <w:pPr>
        <w:pStyle w:val="176"/>
      </w:pPr>
      <w:r>
        <w:rPr>
          <w:rFonts w:hint="eastAsia"/>
        </w:rPr>
        <w:t>无特殊原因逾期1年以上不申请验收、结题又不办理延期手续的；</w:t>
      </w:r>
    </w:p>
    <w:p>
      <w:pPr>
        <w:pStyle w:val="176"/>
      </w:pPr>
      <w:r>
        <w:rPr>
          <w:rFonts w:hint="eastAsia"/>
        </w:rPr>
        <w:t>无故不接受项目主管单位或受托管理机构对项目实施情况的检查、监督、审计与评估的；</w:t>
      </w:r>
    </w:p>
    <w:p>
      <w:pPr>
        <w:pStyle w:val="176"/>
      </w:pPr>
      <w:r>
        <w:rPr>
          <w:rFonts w:hint="eastAsia"/>
        </w:rPr>
        <w:t>项目经费使用严重违反有关经费管理规定的。</w:t>
      </w:r>
    </w:p>
    <w:p>
      <w:pPr>
        <w:pStyle w:val="107"/>
        <w:spacing w:before="156" w:after="156"/>
        <w:rPr>
          <w:rFonts w:hint="eastAsia"/>
        </w:rPr>
      </w:pPr>
      <w:bookmarkStart w:id="247" w:name="_Toc94017284"/>
      <w:r>
        <w:rPr>
          <w:rFonts w:hint="eastAsia"/>
        </w:rPr>
        <w:t>终止程序</w:t>
      </w:r>
      <w:bookmarkEnd w:id="247"/>
    </w:p>
    <w:p>
      <w:pPr>
        <w:pStyle w:val="58"/>
        <w:ind w:firstLine="420"/>
      </w:pPr>
      <w:r>
        <w:rPr>
          <w:rFonts w:hint="eastAsia"/>
        </w:rPr>
        <w:t>需终止或撤销执行的项目，由项目承担单位（项目负责人）提出申请终止项目的报告，并附工作总结、技术总结和经费使用情况审计报告。被终止或撤销执行的项目，结余财政资金按原渠道退回。</w:t>
      </w:r>
    </w:p>
    <w:p>
      <w:pPr>
        <w:pStyle w:val="106"/>
        <w:spacing w:before="312" w:after="312"/>
      </w:pPr>
      <w:bookmarkStart w:id="248" w:name="_Toc93915027"/>
      <w:bookmarkStart w:id="249" w:name="_Toc94017285"/>
      <w:bookmarkStart w:id="250" w:name="_Toc93933755"/>
      <w:bookmarkStart w:id="251" w:name="_Toc93933726"/>
      <w:r>
        <w:rPr>
          <w:rFonts w:hint="eastAsia"/>
        </w:rPr>
        <w:t>项目监督检查</w:t>
      </w:r>
      <w:bookmarkEnd w:id="248"/>
      <w:r>
        <w:rPr>
          <w:rFonts w:hint="eastAsia"/>
        </w:rPr>
        <w:t>与评估</w:t>
      </w:r>
      <w:bookmarkEnd w:id="249"/>
      <w:bookmarkEnd w:id="250"/>
      <w:bookmarkEnd w:id="251"/>
    </w:p>
    <w:p>
      <w:pPr>
        <w:pStyle w:val="58"/>
        <w:ind w:firstLine="420"/>
      </w:pPr>
      <w:r>
        <w:rPr>
          <w:rFonts w:hint="eastAsia"/>
        </w:rPr>
        <w:t>项目实施期间，项目主管单位可通过中期检查、实地抽查、专项审计等多种方式，了解项目实施进展和经费管理使用情况。</w:t>
      </w:r>
    </w:p>
    <w:p>
      <w:pPr>
        <w:pStyle w:val="58"/>
        <w:ind w:firstLine="420"/>
      </w:pPr>
      <w:r>
        <w:rPr>
          <w:rFonts w:hint="eastAsia"/>
        </w:rPr>
        <w:t>对项目实施不力的，加强督导；对存在违规行为的，责成项目承担单位（项目负责人）限期整改；问题严重的，暂停项目实施，并视整改落实情况作出是否继续实施或者撤销项目立项的意见。</w:t>
      </w:r>
    </w:p>
    <w:p>
      <w:pPr>
        <w:pStyle w:val="106"/>
        <w:spacing w:before="312" w:after="312"/>
      </w:pPr>
      <w:bookmarkStart w:id="252" w:name="_Toc93915028"/>
      <w:bookmarkStart w:id="253" w:name="_Toc93591213"/>
      <w:bookmarkStart w:id="254" w:name="_Toc93413138"/>
      <w:bookmarkStart w:id="255" w:name="_Toc90480261"/>
      <w:bookmarkStart w:id="256" w:name="_Toc91171022"/>
      <w:bookmarkStart w:id="257" w:name="_Toc90480145"/>
      <w:bookmarkStart w:id="258" w:name="_Toc93933756"/>
      <w:bookmarkStart w:id="259" w:name="_Toc94017286"/>
      <w:bookmarkStart w:id="260" w:name="_Toc93933727"/>
      <w:r>
        <w:rPr>
          <w:rFonts w:hint="eastAsia"/>
        </w:rPr>
        <w:t>项目验收与评估</w:t>
      </w:r>
      <w:bookmarkEnd w:id="235"/>
      <w:bookmarkEnd w:id="252"/>
      <w:bookmarkEnd w:id="253"/>
      <w:bookmarkEnd w:id="254"/>
      <w:bookmarkEnd w:id="255"/>
      <w:bookmarkEnd w:id="256"/>
      <w:bookmarkEnd w:id="257"/>
      <w:bookmarkEnd w:id="258"/>
      <w:bookmarkEnd w:id="259"/>
      <w:bookmarkEnd w:id="260"/>
    </w:p>
    <w:p>
      <w:pPr>
        <w:pStyle w:val="107"/>
        <w:spacing w:before="156" w:after="156"/>
      </w:pPr>
      <w:bookmarkStart w:id="261" w:name="_Toc93933728"/>
      <w:bookmarkStart w:id="262" w:name="_Toc93915029"/>
      <w:bookmarkStart w:id="263" w:name="_Toc93933757"/>
      <w:bookmarkStart w:id="264" w:name="_Toc94017287"/>
      <w:bookmarkStart w:id="265" w:name="_Toc91171023"/>
      <w:bookmarkStart w:id="266" w:name="_Toc93413139"/>
      <w:bookmarkStart w:id="267" w:name="_Toc93591214"/>
      <w:bookmarkStart w:id="268" w:name="_Toc90480146"/>
      <w:bookmarkStart w:id="269" w:name="_Toc90480262"/>
      <w:r>
        <w:rPr>
          <w:rFonts w:hint="eastAsia"/>
        </w:rPr>
        <w:t>验收时间</w:t>
      </w:r>
      <w:bookmarkEnd w:id="261"/>
      <w:bookmarkEnd w:id="262"/>
      <w:bookmarkEnd w:id="263"/>
      <w:bookmarkEnd w:id="264"/>
    </w:p>
    <w:p>
      <w:pPr>
        <w:pStyle w:val="58"/>
        <w:ind w:firstLine="420"/>
      </w:pPr>
      <w:r>
        <w:rPr>
          <w:rFonts w:hint="eastAsia"/>
        </w:rPr>
        <w:t>项目承担单位（项目负责人）</w:t>
      </w:r>
      <w:r>
        <w:t>应在合同规定的实施期内或实施期满6个月内向</w:t>
      </w:r>
      <w:r>
        <w:rPr>
          <w:rFonts w:hint="eastAsia"/>
        </w:rPr>
        <w:t>项目主管单位</w:t>
      </w:r>
      <w:r>
        <w:t>提出项目验收申请</w:t>
      </w:r>
      <w:r>
        <w:rPr>
          <w:rFonts w:hint="eastAsia"/>
        </w:rPr>
        <w:t>。</w:t>
      </w:r>
    </w:p>
    <w:p>
      <w:pPr>
        <w:pStyle w:val="107"/>
        <w:spacing w:before="156" w:after="156"/>
      </w:pPr>
      <w:bookmarkStart w:id="270" w:name="_Toc93933729"/>
      <w:bookmarkStart w:id="271" w:name="_Toc93915030"/>
      <w:bookmarkStart w:id="272" w:name="_Toc94017288"/>
      <w:bookmarkStart w:id="273" w:name="_Toc93933758"/>
      <w:r>
        <w:rPr>
          <w:rFonts w:hint="eastAsia"/>
        </w:rPr>
        <w:t>验收申请程序</w:t>
      </w:r>
      <w:bookmarkEnd w:id="270"/>
      <w:bookmarkEnd w:id="271"/>
      <w:bookmarkEnd w:id="272"/>
      <w:bookmarkEnd w:id="273"/>
    </w:p>
    <w:p>
      <w:pPr>
        <w:pStyle w:val="58"/>
        <w:ind w:firstLine="420"/>
      </w:pPr>
      <w:r>
        <w:rPr>
          <w:rFonts w:hint="eastAsia"/>
        </w:rPr>
        <w:t>项目承担单位（项目负责人）应在项目管理系统中提出验收申请，并提交所需的验收资料，验收资料的内容及数据应真实有效。经项目主管单位同意后，组织进行结题验收的准备工作。</w:t>
      </w:r>
    </w:p>
    <w:p>
      <w:pPr>
        <w:pStyle w:val="107"/>
        <w:spacing w:before="156" w:after="156"/>
      </w:pPr>
      <w:bookmarkStart w:id="274" w:name="_Toc93915031"/>
      <w:bookmarkStart w:id="275" w:name="_Toc93933759"/>
      <w:bookmarkStart w:id="276" w:name="_Toc94017289"/>
      <w:bookmarkStart w:id="277" w:name="_Toc93933730"/>
      <w:r>
        <w:rPr>
          <w:rFonts w:hint="eastAsia"/>
        </w:rPr>
        <w:t>验收专家</w:t>
      </w:r>
      <w:bookmarkEnd w:id="265"/>
      <w:bookmarkEnd w:id="266"/>
      <w:bookmarkEnd w:id="267"/>
      <w:bookmarkEnd w:id="268"/>
      <w:bookmarkEnd w:id="269"/>
      <w:bookmarkEnd w:id="274"/>
      <w:bookmarkEnd w:id="275"/>
      <w:bookmarkEnd w:id="276"/>
      <w:bookmarkEnd w:id="277"/>
    </w:p>
    <w:p>
      <w:pPr>
        <w:pStyle w:val="58"/>
        <w:ind w:firstLine="420"/>
      </w:pPr>
      <w:r>
        <w:t>项目验收应成立验收专家组。验收专家组由相关技术领域的专家和财务专家组成，一般不少于5人，组成人数为单数。</w:t>
      </w:r>
      <w:r>
        <w:rPr>
          <w:rFonts w:hint="eastAsia"/>
        </w:rPr>
        <w:t>技术专家主要负责对项目任务合同书中规定的技术内容和指标的完成情况进行评价；财务专家主要负责对验收项目中的经费管理、使用情况和经济社会效益进行评价。</w:t>
      </w:r>
    </w:p>
    <w:p>
      <w:pPr>
        <w:pStyle w:val="58"/>
        <w:ind w:firstLine="420"/>
      </w:pPr>
      <w:r>
        <w:rPr>
          <w:rFonts w:hint="eastAsia"/>
        </w:rPr>
        <w:t>专家应在市科技专家库中随机抽取。如专家抽取难以满足验收需要等情况，经批准可采取定向邀请方式；委托归口管理部门组织验收的项目，验收专家可由单位学术委员会组成。</w:t>
      </w:r>
    </w:p>
    <w:p>
      <w:pPr>
        <w:pStyle w:val="58"/>
        <w:ind w:firstLine="420"/>
      </w:pPr>
      <w:r>
        <w:rPr>
          <w:rFonts w:hint="eastAsia"/>
        </w:rPr>
        <w:t>项目承担单位（项目负责人）、参与单位及其他与项目有利益关系的人员，不能作为验收专家参加验收工作。</w:t>
      </w:r>
    </w:p>
    <w:p>
      <w:pPr>
        <w:pStyle w:val="107"/>
        <w:spacing w:before="156" w:after="156"/>
      </w:pPr>
      <w:bookmarkStart w:id="278" w:name="_Toc91171025"/>
      <w:bookmarkStart w:id="279" w:name="_Toc93413141"/>
      <w:bookmarkStart w:id="280" w:name="_Toc90480264"/>
      <w:bookmarkStart w:id="281" w:name="_Toc93915032"/>
      <w:bookmarkStart w:id="282" w:name="_Toc90480148"/>
      <w:bookmarkStart w:id="283" w:name="_Toc93933731"/>
      <w:bookmarkStart w:id="284" w:name="_Toc93933760"/>
      <w:bookmarkStart w:id="285" w:name="_Toc94017290"/>
      <w:bookmarkStart w:id="286" w:name="_Toc93591216"/>
      <w:r>
        <w:rPr>
          <w:rFonts w:hint="eastAsia"/>
        </w:rPr>
        <w:t>验收申请材料</w:t>
      </w:r>
      <w:bookmarkEnd w:id="278"/>
      <w:bookmarkEnd w:id="279"/>
      <w:bookmarkEnd w:id="280"/>
      <w:bookmarkEnd w:id="281"/>
      <w:bookmarkEnd w:id="282"/>
      <w:bookmarkEnd w:id="283"/>
      <w:bookmarkEnd w:id="284"/>
      <w:bookmarkEnd w:id="285"/>
      <w:bookmarkEnd w:id="286"/>
    </w:p>
    <w:p>
      <w:pPr>
        <w:pStyle w:val="58"/>
        <w:ind w:firstLine="420"/>
      </w:pPr>
      <w:r>
        <w:rPr>
          <w:rFonts w:hint="eastAsia"/>
        </w:rPr>
        <w:t xml:space="preserve">项目验收申请应提交以下材料： </w:t>
      </w:r>
    </w:p>
    <w:p>
      <w:pPr>
        <w:pStyle w:val="176"/>
        <w:numPr>
          <w:ilvl w:val="0"/>
          <w:numId w:val="38"/>
        </w:numPr>
      </w:pPr>
      <w:r>
        <w:rPr>
          <w:rFonts w:hint="eastAsia"/>
        </w:rPr>
        <w:t xml:space="preserve">科技计划项目验收申请书（表）； </w:t>
      </w:r>
    </w:p>
    <w:p>
      <w:pPr>
        <w:pStyle w:val="176"/>
      </w:pPr>
      <w:r>
        <w:rPr>
          <w:rFonts w:hint="eastAsia"/>
        </w:rPr>
        <w:t xml:space="preserve">项目任务合同书； </w:t>
      </w:r>
    </w:p>
    <w:p>
      <w:pPr>
        <w:pStyle w:val="176"/>
      </w:pPr>
      <w:r>
        <w:rPr>
          <w:rFonts w:hint="eastAsia"/>
        </w:rPr>
        <w:t xml:space="preserve">项目工作总结、技术报告或科技报告； </w:t>
      </w:r>
    </w:p>
    <w:p>
      <w:pPr>
        <w:pStyle w:val="176"/>
      </w:pPr>
      <w:r>
        <w:rPr>
          <w:rFonts w:hint="eastAsia"/>
        </w:rPr>
        <w:t xml:space="preserve">项目专项审计报告或经费决算表； </w:t>
      </w:r>
    </w:p>
    <w:p>
      <w:pPr>
        <w:pStyle w:val="176"/>
      </w:pPr>
      <w:r>
        <w:rPr>
          <w:rFonts w:hint="eastAsia"/>
        </w:rPr>
        <w:t>项目实施绩效资料：</w:t>
      </w:r>
    </w:p>
    <w:p>
      <w:pPr>
        <w:pStyle w:val="111"/>
      </w:pPr>
      <w:r>
        <w:rPr>
          <w:rFonts w:hint="eastAsia"/>
        </w:rPr>
        <w:t>项目研究成果。包括专利、论文、人才培养、操作规程、相关标准、获奖证书、可转化成果登记表等（论文应标注资助计划名称及编号）；</w:t>
      </w:r>
    </w:p>
    <w:p>
      <w:pPr>
        <w:pStyle w:val="111"/>
      </w:pPr>
      <w:r>
        <w:rPr>
          <w:rFonts w:hint="eastAsia"/>
        </w:rPr>
        <w:t>涉及技术、经济指标的有关证明资料。包括具有法定资质单位出具的技术检测报告（前沿性、突破性技术涉及的相关指标可由第三方机构出具）、用户报告和相关的经济社会效益证明等；</w:t>
      </w:r>
    </w:p>
    <w:p>
      <w:pPr>
        <w:pStyle w:val="176"/>
      </w:pPr>
      <w:r>
        <w:rPr>
          <w:rFonts w:hint="eastAsia"/>
        </w:rPr>
        <w:t>其他相关资料。</w:t>
      </w:r>
    </w:p>
    <w:p>
      <w:pPr>
        <w:pStyle w:val="107"/>
        <w:spacing w:before="156" w:after="156"/>
      </w:pPr>
      <w:bookmarkStart w:id="287" w:name="_Toc90480150"/>
      <w:bookmarkStart w:id="288" w:name="_Toc93915033"/>
      <w:bookmarkStart w:id="289" w:name="_Toc93591218"/>
      <w:bookmarkStart w:id="290" w:name="_Toc91171027"/>
      <w:bookmarkStart w:id="291" w:name="_Toc93413143"/>
      <w:bookmarkStart w:id="292" w:name="_Toc93933761"/>
      <w:bookmarkStart w:id="293" w:name="_Toc94017291"/>
      <w:bookmarkStart w:id="294" w:name="_Toc93933732"/>
      <w:bookmarkStart w:id="295" w:name="_Toc90480266"/>
      <w:r>
        <w:rPr>
          <w:rFonts w:hint="eastAsia"/>
        </w:rPr>
        <w:t>验收意见</w:t>
      </w:r>
      <w:bookmarkEnd w:id="287"/>
      <w:bookmarkEnd w:id="288"/>
      <w:bookmarkEnd w:id="289"/>
      <w:bookmarkEnd w:id="290"/>
      <w:bookmarkEnd w:id="291"/>
      <w:bookmarkEnd w:id="292"/>
      <w:bookmarkEnd w:id="293"/>
      <w:bookmarkEnd w:id="294"/>
      <w:bookmarkEnd w:id="295"/>
    </w:p>
    <w:p>
      <w:pPr>
        <w:pStyle w:val="58"/>
        <w:ind w:firstLine="420"/>
      </w:pPr>
      <w:r>
        <w:rPr>
          <w:rFonts w:hint="eastAsia"/>
        </w:rPr>
        <w:t>验收意见应包括验收资料规范性、项目技术经济指标、绩效情况及经费使用合规性等内容，对验收不通过的项目应明确原因以及改进的措施。</w:t>
      </w:r>
    </w:p>
    <w:p>
      <w:pPr>
        <w:pStyle w:val="107"/>
        <w:spacing w:before="156" w:after="156"/>
      </w:pPr>
      <w:bookmarkStart w:id="296" w:name="_Toc90480151"/>
      <w:bookmarkStart w:id="297" w:name="_Toc93933762"/>
      <w:bookmarkStart w:id="298" w:name="_Toc93591219"/>
      <w:bookmarkStart w:id="299" w:name="_Toc90480267"/>
      <w:bookmarkStart w:id="300" w:name="_Toc94017292"/>
      <w:bookmarkStart w:id="301" w:name="_Toc93933733"/>
      <w:bookmarkStart w:id="302" w:name="_Toc91171028"/>
      <w:bookmarkStart w:id="303" w:name="_Toc93413144"/>
      <w:bookmarkStart w:id="304" w:name="_Toc93915034"/>
      <w:r>
        <w:rPr>
          <w:rFonts w:hint="eastAsia"/>
        </w:rPr>
        <w:t>验收结题结论</w:t>
      </w:r>
      <w:bookmarkEnd w:id="296"/>
      <w:bookmarkEnd w:id="297"/>
      <w:bookmarkEnd w:id="298"/>
      <w:bookmarkEnd w:id="299"/>
      <w:bookmarkEnd w:id="300"/>
      <w:bookmarkEnd w:id="301"/>
      <w:bookmarkEnd w:id="302"/>
      <w:bookmarkEnd w:id="303"/>
      <w:bookmarkEnd w:id="304"/>
    </w:p>
    <w:p>
      <w:pPr>
        <w:pStyle w:val="167"/>
      </w:pPr>
      <w:r>
        <w:rPr>
          <w:rFonts w:hint="eastAsia"/>
        </w:rPr>
        <w:t>应根据专家验收情况出具验收结题结论，验收结题结论分为通过验收、结题和不通过验收：</w:t>
      </w:r>
    </w:p>
    <w:p>
      <w:pPr>
        <w:pStyle w:val="176"/>
        <w:numPr>
          <w:ilvl w:val="0"/>
          <w:numId w:val="39"/>
        </w:numPr>
      </w:pPr>
      <w:r>
        <w:rPr>
          <w:rFonts w:hint="eastAsia"/>
        </w:rPr>
        <w:t>通过验收。项目任务合同书规定的目标任务完成或基本完成（不低于 75%），经费到位且使用基本合理、合规；</w:t>
      </w:r>
    </w:p>
    <w:p>
      <w:pPr>
        <w:pStyle w:val="176"/>
      </w:pPr>
      <w:r>
        <w:rPr>
          <w:rFonts w:hint="eastAsia"/>
        </w:rPr>
        <w:t>结题：</w:t>
      </w:r>
    </w:p>
    <w:p>
      <w:pPr>
        <w:pStyle w:val="111"/>
      </w:pPr>
      <w:r>
        <w:rPr>
          <w:rFonts w:hint="eastAsia"/>
        </w:rPr>
        <w:t>因不可抗拒因素造成不能完成任务书规定的指标任务和相关要求，项目承担单位和承担人员已经尽职的；</w:t>
      </w:r>
    </w:p>
    <w:p>
      <w:pPr>
        <w:pStyle w:val="111"/>
      </w:pPr>
      <w:r>
        <w:rPr>
          <w:rFonts w:hint="eastAsia"/>
        </w:rPr>
        <w:t>不符合验收通过条件，且不属于验收不通过情况的。</w:t>
      </w:r>
    </w:p>
    <w:p>
      <w:pPr>
        <w:pStyle w:val="176"/>
      </w:pPr>
      <w:r>
        <w:rPr>
          <w:rFonts w:hint="eastAsia"/>
        </w:rPr>
        <w:t>不通过验收：</w:t>
      </w:r>
    </w:p>
    <w:p>
      <w:pPr>
        <w:pStyle w:val="111"/>
      </w:pPr>
      <w:r>
        <w:rPr>
          <w:rFonts w:hint="eastAsia"/>
        </w:rPr>
        <w:t xml:space="preserve">所提供的验收资料、数据不真实，存在弄虚作假； </w:t>
      </w:r>
    </w:p>
    <w:p>
      <w:pPr>
        <w:pStyle w:val="111"/>
      </w:pPr>
      <w:r>
        <w:rPr>
          <w:rFonts w:hint="eastAsia"/>
        </w:rPr>
        <w:t>未经批准，项目研究内容、考核目标等发生变更；</w:t>
      </w:r>
    </w:p>
    <w:p>
      <w:pPr>
        <w:pStyle w:val="111"/>
      </w:pPr>
      <w:r>
        <w:rPr>
          <w:rFonts w:hint="eastAsia"/>
        </w:rPr>
        <w:t xml:space="preserve">无特殊原因未按期完成项目验收的； </w:t>
      </w:r>
    </w:p>
    <w:p>
      <w:pPr>
        <w:pStyle w:val="111"/>
      </w:pPr>
      <w:r>
        <w:rPr>
          <w:rFonts w:hint="eastAsia"/>
        </w:rPr>
        <w:t xml:space="preserve">存在经费挪用、违规使用等重大问题； </w:t>
      </w:r>
    </w:p>
    <w:p>
      <w:pPr>
        <w:pStyle w:val="111"/>
      </w:pPr>
      <w:r>
        <w:rPr>
          <w:rFonts w:hint="eastAsia"/>
        </w:rPr>
        <w:t>实施过程中出现违反基本伦理等重大问题。</w:t>
      </w:r>
    </w:p>
    <w:p>
      <w:pPr>
        <w:pStyle w:val="107"/>
        <w:spacing w:before="156" w:after="156"/>
      </w:pPr>
      <w:bookmarkStart w:id="305" w:name="_Toc93413145"/>
      <w:bookmarkStart w:id="306" w:name="_Toc93933763"/>
      <w:bookmarkStart w:id="307" w:name="_Toc94017293"/>
      <w:bookmarkStart w:id="308" w:name="_Toc90480268"/>
      <w:bookmarkStart w:id="309" w:name="_Toc93915035"/>
      <w:bookmarkStart w:id="310" w:name="_Toc93591220"/>
      <w:bookmarkStart w:id="311" w:name="_Toc93933734"/>
      <w:bookmarkStart w:id="312" w:name="_Toc90480152"/>
      <w:bookmarkStart w:id="313" w:name="_Toc91171029"/>
      <w:r>
        <w:rPr>
          <w:rFonts w:hint="eastAsia"/>
        </w:rPr>
        <w:t>验收管理</w:t>
      </w:r>
      <w:bookmarkEnd w:id="305"/>
      <w:bookmarkEnd w:id="306"/>
      <w:bookmarkEnd w:id="307"/>
      <w:bookmarkEnd w:id="308"/>
      <w:bookmarkEnd w:id="309"/>
      <w:bookmarkEnd w:id="310"/>
      <w:bookmarkEnd w:id="311"/>
      <w:bookmarkEnd w:id="312"/>
      <w:bookmarkEnd w:id="313"/>
    </w:p>
    <w:p>
      <w:pPr>
        <w:pStyle w:val="58"/>
        <w:ind w:firstLine="420"/>
      </w:pPr>
      <w:r>
        <w:rPr>
          <w:rFonts w:hint="eastAsia"/>
        </w:rPr>
        <w:t xml:space="preserve">验收不通过的项目，项目承担单位（项目负责人）对验收结论有异议的，应在验收结束之日起6个月内，补充完所需的相应资料，再次申请项目验收；对暂未通过验收、专家建议整改后可以通过验收的项目，应当在验收结束之日起6个月内完成整改，并再次申请项目验收。逾期未提出申请，按验收不通过处理。 </w:t>
      </w:r>
    </w:p>
    <w:p>
      <w:pPr>
        <w:pStyle w:val="58"/>
        <w:ind w:firstLine="420"/>
      </w:pPr>
      <w:r>
        <w:rPr>
          <w:rFonts w:hint="eastAsia"/>
        </w:rPr>
        <w:t>验收不通过和逾期未验收的项目视为项目终止，项目主管单位停止拨付后续经费，财政结余经费和经审计使用不合规经费按原拨付渠道退回财政。</w:t>
      </w:r>
    </w:p>
    <w:p>
      <w:pPr>
        <w:pStyle w:val="58"/>
        <w:ind w:firstLine="420"/>
      </w:pPr>
      <w:r>
        <w:rPr>
          <w:rFonts w:hint="eastAsia"/>
        </w:rPr>
        <w:t>最终验收通过的项目，其取得的成果应按照《国家科技成果登记办法》等进行登记和管理。</w:t>
      </w:r>
    </w:p>
    <w:p>
      <w:pPr>
        <w:pStyle w:val="106"/>
        <w:spacing w:before="312" w:after="312"/>
      </w:pPr>
      <w:bookmarkStart w:id="314" w:name="_Toc93915036"/>
      <w:bookmarkStart w:id="315" w:name="_Toc90480153"/>
      <w:bookmarkStart w:id="316" w:name="_Toc93933764"/>
      <w:bookmarkStart w:id="317" w:name="_Toc93413146"/>
      <w:bookmarkStart w:id="318" w:name="_Toc88654824"/>
      <w:bookmarkStart w:id="319" w:name="_Toc93591221"/>
      <w:bookmarkStart w:id="320" w:name="_Toc93933735"/>
      <w:bookmarkStart w:id="321" w:name="_Toc88636117"/>
      <w:bookmarkStart w:id="322" w:name="_Toc94017294"/>
      <w:bookmarkStart w:id="323" w:name="_Toc88662172"/>
      <w:bookmarkStart w:id="324" w:name="_Toc88661217"/>
      <w:bookmarkStart w:id="325" w:name="_Toc90459625"/>
      <w:bookmarkStart w:id="326" w:name="_Toc91171030"/>
      <w:bookmarkStart w:id="327" w:name="_Toc90480269"/>
      <w:r>
        <w:rPr>
          <w:rFonts w:hint="eastAsia"/>
        </w:rPr>
        <w:t>监督与改进</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164"/>
      </w:pPr>
      <w:r>
        <w:rPr>
          <w:rFonts w:hint="eastAsia"/>
        </w:rPr>
        <w:t>项目主管单位应建立科研诚信机制。对项目实施过程中的违规行为，纳入科研诚信记录，并作为后续参与科技项目申报的参考。</w:t>
      </w:r>
    </w:p>
    <w:p>
      <w:pPr>
        <w:pStyle w:val="164"/>
        <w:sectPr>
          <w:pgSz w:w="11906" w:h="16838"/>
          <w:pgMar w:top="1871" w:right="1134" w:bottom="1134" w:left="1134" w:header="1418" w:footer="1134" w:gutter="284"/>
          <w:cols w:space="425" w:num="1"/>
          <w:formProt w:val="0"/>
          <w:docGrid w:type="lines" w:linePitch="312" w:charSpace="0"/>
        </w:sectPr>
      </w:pPr>
      <w:r>
        <w:rPr>
          <w:rFonts w:hint="eastAsia"/>
        </w:rPr>
        <w:t>项目承担单位应建立科技项目管理与督查机制。对本单位申报项目人员在实施项目过程中的的行为规范、工作纪律、履职尽责情况进行管理与监督检查，多存在的问题及时落实整改并组织。</w:t>
      </w:r>
      <w:bookmarkEnd w:id="60"/>
      <w:bookmarkStart w:id="328" w:name="BookMark6"/>
    </w:p>
    <w:p>
      <w:pPr>
        <w:pStyle w:val="65"/>
        <w:spacing w:before="124" w:after="156"/>
      </w:pPr>
      <w:bookmarkStart w:id="329" w:name="_Toc94017295"/>
      <w:bookmarkStart w:id="330" w:name="_Toc88662175"/>
      <w:bookmarkStart w:id="331" w:name="_Toc93413147"/>
      <w:bookmarkStart w:id="332" w:name="_Toc90480272"/>
      <w:bookmarkStart w:id="333" w:name="_Toc88654827"/>
      <w:bookmarkStart w:id="334" w:name="_Toc88661220"/>
      <w:bookmarkStart w:id="335" w:name="_Toc91171031"/>
      <w:bookmarkStart w:id="336" w:name="_Toc88636120"/>
      <w:bookmarkStart w:id="337" w:name="_Toc93933765"/>
      <w:bookmarkStart w:id="338" w:name="_Toc93933736"/>
      <w:bookmarkStart w:id="339" w:name="_Toc93591222"/>
      <w:bookmarkStart w:id="340" w:name="_Toc93915037"/>
      <w:bookmarkStart w:id="341" w:name="_Toc90459628"/>
      <w:bookmarkStart w:id="342" w:name="_Toc90480156"/>
      <w:r>
        <w:rPr>
          <w:rFonts w:hint="eastAsia"/>
          <w:spacing w:val="105"/>
        </w:rPr>
        <w:t>参考文</w:t>
      </w:r>
      <w:r>
        <w:rPr>
          <w:rFonts w:hint="eastAsia"/>
        </w:rPr>
        <w:t>献</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58"/>
        <w:ind w:firstLine="420"/>
      </w:pPr>
      <w:r>
        <w:rPr>
          <w:rFonts w:hint="eastAsia"/>
        </w:rPr>
        <w:t>[1]《浙江省科技发展专项资金管理办法》（浙财科教〔2019〕7号）</w:t>
      </w:r>
    </w:p>
    <w:p>
      <w:pPr>
        <w:pStyle w:val="58"/>
        <w:ind w:firstLine="420"/>
      </w:pPr>
      <w:r>
        <w:rPr>
          <w:rFonts w:hint="eastAsia"/>
        </w:rPr>
        <w:t>[2]《丽水市科技计划与项目管理办法（修订）》（丽科〔2017〕28号）</w:t>
      </w:r>
    </w:p>
    <w:p>
      <w:pPr>
        <w:pStyle w:val="58"/>
        <w:ind w:firstLine="420"/>
      </w:pPr>
      <w:r>
        <w:rPr>
          <w:rFonts w:hint="eastAsia"/>
        </w:rPr>
        <w:t>[3]《丽水市科学技术局科技项目内部管理办法》（丽科〔2019〕25号）</w:t>
      </w:r>
    </w:p>
    <w:p>
      <w:pPr>
        <w:pStyle w:val="58"/>
        <w:ind w:firstLine="420"/>
      </w:pPr>
      <w:r>
        <w:rPr>
          <w:rFonts w:hint="eastAsia"/>
        </w:rPr>
        <w:t>[4]《丽水市本级科技创新专项资金管理办法》（丽财行〔2019〕235号）</w:t>
      </w:r>
    </w:p>
    <w:p>
      <w:pPr>
        <w:pStyle w:val="58"/>
        <w:ind w:firstLine="420"/>
      </w:pPr>
      <w:r>
        <w:rPr>
          <w:rFonts w:hint="eastAsia"/>
        </w:rPr>
        <w:t>[5]《丽水市科技计划项目合同管理规定（试行）》（丽科〔2020〕38号）</w:t>
      </w:r>
    </w:p>
    <w:p>
      <w:pPr>
        <w:pStyle w:val="58"/>
        <w:ind w:firstLine="420"/>
      </w:pPr>
      <w:r>
        <w:rPr>
          <w:rFonts w:hint="eastAsia"/>
        </w:rPr>
        <w:t>[6]《丽水市科技计划项目验收管理办法（修订）》（丽科〔2020〕42号）</w:t>
      </w:r>
    </w:p>
    <w:bookmarkEnd w:id="328"/>
    <w:p>
      <w:pPr>
        <w:pStyle w:val="58"/>
        <w:ind w:firstLine="0" w:firstLineChars="0"/>
        <w:jc w:val="center"/>
      </w:pPr>
      <w:bookmarkStart w:id="343"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stretch>
                      <a:fillRect/>
                    </a:stretch>
                  </pic:blipFill>
                  <pic:spPr>
                    <a:xfrm>
                      <a:off x="0" y="0"/>
                      <a:ext cx="1485900" cy="317500"/>
                    </a:xfrm>
                    <a:prstGeom prst="rect">
                      <a:avLst/>
                    </a:prstGeom>
                  </pic:spPr>
                </pic:pic>
              </a:graphicData>
            </a:graphic>
          </wp:inline>
        </w:drawing>
      </w:r>
      <w:bookmarkEnd w:id="343"/>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等线 Light">
    <w:altName w:val="汉仪仿宋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Fonts w:hAnsi="黑体"/>
      </w:rPr>
    </w:pPr>
    <w:r>
      <w:fldChar w:fldCharType="begin"/>
    </w:r>
    <w:r>
      <w:instrText xml:space="preserve"> STYLEREF  标准文件_文件编号  \* MERGEFORMAT </w:instrText>
    </w:r>
    <w:r>
      <w:fldChar w:fldCharType="separate"/>
    </w:r>
    <w:r>
      <w:rPr>
        <w:rFonts w:hAnsi="黑体"/>
      </w:rPr>
      <w:t>DB 3311/T XXXXX—XXXX</w:t>
    </w:r>
    <w:r>
      <w:rPr>
        <w:rFonts w:hAnsi="黑体"/>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DB 3311/T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7"/>
      <w:suff w:val="nothing"/>
      <w:lvlText w:val="%1.%2.%3　"/>
      <w:lvlJc w:val="left"/>
      <w:pPr>
        <w:ind w:left="0" w:firstLine="0"/>
      </w:pPr>
      <w:rPr>
        <w:rFonts w:hint="eastAsia" w:ascii="黑体" w:hAnsi="Times New Roman" w:eastAsia="黑体"/>
        <w:b w:val="0"/>
        <w:i w:val="0"/>
        <w:sz w:val="21"/>
      </w:rPr>
    </w:lvl>
    <w:lvl w:ilvl="3" w:tentative="0">
      <w:start w:val="1"/>
      <w:numFmt w:val="decimal"/>
      <w:pStyle w:val="238"/>
      <w:suff w:val="nothing"/>
      <w:lvlText w:val="%1.%2.%3.%4　"/>
      <w:lvlJc w:val="left"/>
      <w:pPr>
        <w:ind w:left="0" w:firstLine="0"/>
      </w:pPr>
      <w:rPr>
        <w:rFonts w:hint="eastAsia" w:ascii="黑体" w:hAnsi="Times New Roman" w:eastAsia="黑体"/>
        <w:b w:val="0"/>
        <w:i w:val="0"/>
        <w:sz w:val="21"/>
      </w:rPr>
    </w:lvl>
    <w:lvl w:ilvl="4" w:tentative="0">
      <w:start w:val="1"/>
      <w:numFmt w:val="decimal"/>
      <w:pStyle w:val="240"/>
      <w:suff w:val="nothing"/>
      <w:lvlText w:val="%1.%2.%3.%4.%5　"/>
      <w:lvlJc w:val="left"/>
      <w:pPr>
        <w:ind w:left="0" w:firstLine="0"/>
      </w:pPr>
      <w:rPr>
        <w:rFonts w:hint="eastAsia" w:ascii="黑体" w:hAnsi="Times New Roman" w:eastAsia="黑体"/>
        <w:b w:val="0"/>
        <w:i w:val="0"/>
        <w:sz w:val="21"/>
      </w:rPr>
    </w:lvl>
    <w:lvl w:ilvl="5" w:tentative="0">
      <w:start w:val="1"/>
      <w:numFmt w:val="decimal"/>
      <w:pStyle w:val="24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1606A86"/>
    <w:multiLevelType w:val="multilevel"/>
    <w:tmpl w:val="31606A86"/>
    <w:lvl w:ilvl="0" w:tentative="0">
      <w:start w:val="1"/>
      <w:numFmt w:val="lowerLetter"/>
      <w:pStyle w:val="24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3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993"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3"/>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0"/>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1" w:cryptProviderType="rsaFull" w:cryptAlgorithmClass="hash" w:cryptAlgorithmType="typeAny" w:cryptAlgorithmSid="4" w:cryptSpinCount="50000" w:hash="IM//dThWEXzjiS6As2YHV+IkuLY=" w:salt="G2golQPcJSAO2s+RznV3l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014"/>
    <w:rsid w:val="0000040A"/>
    <w:rsid w:val="00000A94"/>
    <w:rsid w:val="00001972"/>
    <w:rsid w:val="00001CB9"/>
    <w:rsid w:val="00001D9A"/>
    <w:rsid w:val="00007B3A"/>
    <w:rsid w:val="00007DE1"/>
    <w:rsid w:val="000107E0"/>
    <w:rsid w:val="00010FD9"/>
    <w:rsid w:val="00011FDE"/>
    <w:rsid w:val="00012FFD"/>
    <w:rsid w:val="00014162"/>
    <w:rsid w:val="00014340"/>
    <w:rsid w:val="000148FF"/>
    <w:rsid w:val="00016A9C"/>
    <w:rsid w:val="00022184"/>
    <w:rsid w:val="00022762"/>
    <w:rsid w:val="00022976"/>
    <w:rsid w:val="00023167"/>
    <w:rsid w:val="000238E0"/>
    <w:rsid w:val="000249DB"/>
    <w:rsid w:val="0002595E"/>
    <w:rsid w:val="000303C3"/>
    <w:rsid w:val="000331D3"/>
    <w:rsid w:val="000346A5"/>
    <w:rsid w:val="00034A23"/>
    <w:rsid w:val="000359C3"/>
    <w:rsid w:val="00035A7D"/>
    <w:rsid w:val="00035F84"/>
    <w:rsid w:val="000365ED"/>
    <w:rsid w:val="00036603"/>
    <w:rsid w:val="0004249A"/>
    <w:rsid w:val="00042E5E"/>
    <w:rsid w:val="00043282"/>
    <w:rsid w:val="00044286"/>
    <w:rsid w:val="00044647"/>
    <w:rsid w:val="00045574"/>
    <w:rsid w:val="00045A9F"/>
    <w:rsid w:val="0004625A"/>
    <w:rsid w:val="00047F28"/>
    <w:rsid w:val="000503AA"/>
    <w:rsid w:val="000506A1"/>
    <w:rsid w:val="000515DD"/>
    <w:rsid w:val="0005265A"/>
    <w:rsid w:val="00052BD0"/>
    <w:rsid w:val="000539DD"/>
    <w:rsid w:val="00053BD3"/>
    <w:rsid w:val="000556ED"/>
    <w:rsid w:val="00055FE2"/>
    <w:rsid w:val="0005616F"/>
    <w:rsid w:val="00060C2E"/>
    <w:rsid w:val="00061033"/>
    <w:rsid w:val="000619E9"/>
    <w:rsid w:val="000620F4"/>
    <w:rsid w:val="000622D4"/>
    <w:rsid w:val="00062402"/>
    <w:rsid w:val="000628D5"/>
    <w:rsid w:val="0006357D"/>
    <w:rsid w:val="00067F1E"/>
    <w:rsid w:val="00071CC0"/>
    <w:rsid w:val="0007246F"/>
    <w:rsid w:val="00073C8C"/>
    <w:rsid w:val="0007706E"/>
    <w:rsid w:val="00077B64"/>
    <w:rsid w:val="00080A1C"/>
    <w:rsid w:val="00081FF3"/>
    <w:rsid w:val="00082317"/>
    <w:rsid w:val="00083D2C"/>
    <w:rsid w:val="00083DAF"/>
    <w:rsid w:val="000856EB"/>
    <w:rsid w:val="00086AA1"/>
    <w:rsid w:val="00087A77"/>
    <w:rsid w:val="000900E2"/>
    <w:rsid w:val="000908B4"/>
    <w:rsid w:val="00090CA6"/>
    <w:rsid w:val="00092B8A"/>
    <w:rsid w:val="00092FB0"/>
    <w:rsid w:val="000934C5"/>
    <w:rsid w:val="00093D25"/>
    <w:rsid w:val="00093DAB"/>
    <w:rsid w:val="00094D73"/>
    <w:rsid w:val="00096D63"/>
    <w:rsid w:val="000A0B60"/>
    <w:rsid w:val="000A0EB8"/>
    <w:rsid w:val="000A19FC"/>
    <w:rsid w:val="000A296B"/>
    <w:rsid w:val="000A6795"/>
    <w:rsid w:val="000A7311"/>
    <w:rsid w:val="000B060F"/>
    <w:rsid w:val="000B1592"/>
    <w:rsid w:val="000B1FF2"/>
    <w:rsid w:val="000B3CDA"/>
    <w:rsid w:val="000B6A0B"/>
    <w:rsid w:val="000B6EC2"/>
    <w:rsid w:val="000C0F6C"/>
    <w:rsid w:val="000C11DB"/>
    <w:rsid w:val="000C1492"/>
    <w:rsid w:val="000C2FBD"/>
    <w:rsid w:val="000C4B41"/>
    <w:rsid w:val="000C57D6"/>
    <w:rsid w:val="000C6362"/>
    <w:rsid w:val="000C7666"/>
    <w:rsid w:val="000D0819"/>
    <w:rsid w:val="000D0A9C"/>
    <w:rsid w:val="000D1795"/>
    <w:rsid w:val="000D329A"/>
    <w:rsid w:val="000D4B9C"/>
    <w:rsid w:val="000D4EB6"/>
    <w:rsid w:val="000D753B"/>
    <w:rsid w:val="000E0ED2"/>
    <w:rsid w:val="000E2525"/>
    <w:rsid w:val="000E4C9E"/>
    <w:rsid w:val="000E5837"/>
    <w:rsid w:val="000E6FD7"/>
    <w:rsid w:val="000E6FF6"/>
    <w:rsid w:val="000F030A"/>
    <w:rsid w:val="000F06E1"/>
    <w:rsid w:val="000F0E3C"/>
    <w:rsid w:val="000F19D5"/>
    <w:rsid w:val="000F4AEA"/>
    <w:rsid w:val="000F67E9"/>
    <w:rsid w:val="000F7F9D"/>
    <w:rsid w:val="00100F05"/>
    <w:rsid w:val="00104926"/>
    <w:rsid w:val="00106F3A"/>
    <w:rsid w:val="00113B1E"/>
    <w:rsid w:val="0011711C"/>
    <w:rsid w:val="00121ABF"/>
    <w:rsid w:val="00124E4F"/>
    <w:rsid w:val="001260B7"/>
    <w:rsid w:val="001265CB"/>
    <w:rsid w:val="00130B87"/>
    <w:rsid w:val="00131417"/>
    <w:rsid w:val="001321C6"/>
    <w:rsid w:val="001325C4"/>
    <w:rsid w:val="00133010"/>
    <w:rsid w:val="001338EE"/>
    <w:rsid w:val="00133AAE"/>
    <w:rsid w:val="001352BB"/>
    <w:rsid w:val="00135323"/>
    <w:rsid w:val="001354AE"/>
    <w:rsid w:val="001356C4"/>
    <w:rsid w:val="00141114"/>
    <w:rsid w:val="00142969"/>
    <w:rsid w:val="001446C2"/>
    <w:rsid w:val="001457E7"/>
    <w:rsid w:val="00145D9D"/>
    <w:rsid w:val="00146388"/>
    <w:rsid w:val="00146513"/>
    <w:rsid w:val="001529E5"/>
    <w:rsid w:val="00153C7E"/>
    <w:rsid w:val="00154F89"/>
    <w:rsid w:val="00156B25"/>
    <w:rsid w:val="00156E1A"/>
    <w:rsid w:val="00157894"/>
    <w:rsid w:val="00157B55"/>
    <w:rsid w:val="0016098A"/>
    <w:rsid w:val="00163087"/>
    <w:rsid w:val="001635DC"/>
    <w:rsid w:val="00163AA9"/>
    <w:rsid w:val="001642FA"/>
    <w:rsid w:val="001649EB"/>
    <w:rsid w:val="00164BAF"/>
    <w:rsid w:val="00164FA8"/>
    <w:rsid w:val="00165065"/>
    <w:rsid w:val="00165434"/>
    <w:rsid w:val="0016580B"/>
    <w:rsid w:val="00165F49"/>
    <w:rsid w:val="00166B88"/>
    <w:rsid w:val="0016770A"/>
    <w:rsid w:val="00167D2A"/>
    <w:rsid w:val="00170804"/>
    <w:rsid w:val="001708E9"/>
    <w:rsid w:val="0017340B"/>
    <w:rsid w:val="00173586"/>
    <w:rsid w:val="00173FB1"/>
    <w:rsid w:val="00174B09"/>
    <w:rsid w:val="00176DFD"/>
    <w:rsid w:val="001852C9"/>
    <w:rsid w:val="00186B04"/>
    <w:rsid w:val="00190087"/>
    <w:rsid w:val="001913C4"/>
    <w:rsid w:val="0019348F"/>
    <w:rsid w:val="00193A07"/>
    <w:rsid w:val="00194C95"/>
    <w:rsid w:val="00194DBD"/>
    <w:rsid w:val="00195C34"/>
    <w:rsid w:val="00196EF5"/>
    <w:rsid w:val="00196F02"/>
    <w:rsid w:val="001A1A53"/>
    <w:rsid w:val="001A234A"/>
    <w:rsid w:val="001A4CF3"/>
    <w:rsid w:val="001A6613"/>
    <w:rsid w:val="001A69D4"/>
    <w:rsid w:val="001B06E8"/>
    <w:rsid w:val="001B26F6"/>
    <w:rsid w:val="001B2A66"/>
    <w:rsid w:val="001B71D0"/>
    <w:rsid w:val="001B71EE"/>
    <w:rsid w:val="001C04A8"/>
    <w:rsid w:val="001C2C03"/>
    <w:rsid w:val="001C42F7"/>
    <w:rsid w:val="001C49E5"/>
    <w:rsid w:val="001C5688"/>
    <w:rsid w:val="001C56D1"/>
    <w:rsid w:val="001C680C"/>
    <w:rsid w:val="001C7D07"/>
    <w:rsid w:val="001C7FEA"/>
    <w:rsid w:val="001D0499"/>
    <w:rsid w:val="001D0BBE"/>
    <w:rsid w:val="001D0CDA"/>
    <w:rsid w:val="001D0ED4"/>
    <w:rsid w:val="001D1314"/>
    <w:rsid w:val="001D1BB8"/>
    <w:rsid w:val="001D212F"/>
    <w:rsid w:val="001D23EB"/>
    <w:rsid w:val="001D29D7"/>
    <w:rsid w:val="001D2DE7"/>
    <w:rsid w:val="001D2ED5"/>
    <w:rsid w:val="001D40F5"/>
    <w:rsid w:val="001D411C"/>
    <w:rsid w:val="001D6C86"/>
    <w:rsid w:val="001D75EA"/>
    <w:rsid w:val="001D7DF3"/>
    <w:rsid w:val="001E0537"/>
    <w:rsid w:val="001E0EC6"/>
    <w:rsid w:val="001E14BC"/>
    <w:rsid w:val="001E1B6A"/>
    <w:rsid w:val="001E1D52"/>
    <w:rsid w:val="001E2484"/>
    <w:rsid w:val="001E3CC4"/>
    <w:rsid w:val="001E4383"/>
    <w:rsid w:val="001E4882"/>
    <w:rsid w:val="001E6CB7"/>
    <w:rsid w:val="001E73AB"/>
    <w:rsid w:val="001F092D"/>
    <w:rsid w:val="001F143A"/>
    <w:rsid w:val="001F1605"/>
    <w:rsid w:val="001F1D30"/>
    <w:rsid w:val="001F2508"/>
    <w:rsid w:val="001F2597"/>
    <w:rsid w:val="001F4816"/>
    <w:rsid w:val="001F69B4"/>
    <w:rsid w:val="001F77C7"/>
    <w:rsid w:val="00200183"/>
    <w:rsid w:val="00200333"/>
    <w:rsid w:val="0020107D"/>
    <w:rsid w:val="00202AA4"/>
    <w:rsid w:val="002031F7"/>
    <w:rsid w:val="002040E6"/>
    <w:rsid w:val="0020414C"/>
    <w:rsid w:val="0020527B"/>
    <w:rsid w:val="00205F2C"/>
    <w:rsid w:val="0020653F"/>
    <w:rsid w:val="0020680F"/>
    <w:rsid w:val="00207799"/>
    <w:rsid w:val="00207F5F"/>
    <w:rsid w:val="00210B15"/>
    <w:rsid w:val="002142EA"/>
    <w:rsid w:val="00216C2B"/>
    <w:rsid w:val="002204BB"/>
    <w:rsid w:val="00221B79"/>
    <w:rsid w:val="00221C6B"/>
    <w:rsid w:val="002225C3"/>
    <w:rsid w:val="002253A1"/>
    <w:rsid w:val="00225CF8"/>
    <w:rsid w:val="0022794E"/>
    <w:rsid w:val="0023211C"/>
    <w:rsid w:val="00233D64"/>
    <w:rsid w:val="0023482A"/>
    <w:rsid w:val="002359CB"/>
    <w:rsid w:val="002430C3"/>
    <w:rsid w:val="00243540"/>
    <w:rsid w:val="0024497B"/>
    <w:rsid w:val="0024515B"/>
    <w:rsid w:val="00246021"/>
    <w:rsid w:val="0024666E"/>
    <w:rsid w:val="00247F52"/>
    <w:rsid w:val="00250B25"/>
    <w:rsid w:val="00250BBE"/>
    <w:rsid w:val="002515C2"/>
    <w:rsid w:val="0025194F"/>
    <w:rsid w:val="00261322"/>
    <w:rsid w:val="0026148A"/>
    <w:rsid w:val="00262696"/>
    <w:rsid w:val="00263D25"/>
    <w:rsid w:val="002643C3"/>
    <w:rsid w:val="00264A0C"/>
    <w:rsid w:val="00264A27"/>
    <w:rsid w:val="0026683B"/>
    <w:rsid w:val="00266EEB"/>
    <w:rsid w:val="00267EF4"/>
    <w:rsid w:val="00270CB8"/>
    <w:rsid w:val="00272B08"/>
    <w:rsid w:val="00280A35"/>
    <w:rsid w:val="00281BB8"/>
    <w:rsid w:val="00281E9E"/>
    <w:rsid w:val="00282405"/>
    <w:rsid w:val="002826EE"/>
    <w:rsid w:val="002848A8"/>
    <w:rsid w:val="00285170"/>
    <w:rsid w:val="00285361"/>
    <w:rsid w:val="00291C26"/>
    <w:rsid w:val="00292D60"/>
    <w:rsid w:val="00293ADD"/>
    <w:rsid w:val="00293B30"/>
    <w:rsid w:val="002948A5"/>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F57"/>
    <w:rsid w:val="002B1966"/>
    <w:rsid w:val="002B4508"/>
    <w:rsid w:val="002B5779"/>
    <w:rsid w:val="002B66CE"/>
    <w:rsid w:val="002B6919"/>
    <w:rsid w:val="002B7332"/>
    <w:rsid w:val="002B7F51"/>
    <w:rsid w:val="002C01B4"/>
    <w:rsid w:val="002C09E7"/>
    <w:rsid w:val="002C1E06"/>
    <w:rsid w:val="002C21CC"/>
    <w:rsid w:val="002C3F07"/>
    <w:rsid w:val="002C504B"/>
    <w:rsid w:val="002C5278"/>
    <w:rsid w:val="002C7EBB"/>
    <w:rsid w:val="002D06C1"/>
    <w:rsid w:val="002D2E7A"/>
    <w:rsid w:val="002D42B5"/>
    <w:rsid w:val="002D4F1A"/>
    <w:rsid w:val="002D559A"/>
    <w:rsid w:val="002D6EC6"/>
    <w:rsid w:val="002D79AC"/>
    <w:rsid w:val="002E039D"/>
    <w:rsid w:val="002E144A"/>
    <w:rsid w:val="002E2A8F"/>
    <w:rsid w:val="002E3687"/>
    <w:rsid w:val="002E4D5A"/>
    <w:rsid w:val="002E6326"/>
    <w:rsid w:val="002E6EB9"/>
    <w:rsid w:val="002E77A8"/>
    <w:rsid w:val="002F2682"/>
    <w:rsid w:val="002F30E0"/>
    <w:rsid w:val="002F31DF"/>
    <w:rsid w:val="002F35E4"/>
    <w:rsid w:val="002F3730"/>
    <w:rsid w:val="002F38E1"/>
    <w:rsid w:val="002F535C"/>
    <w:rsid w:val="002F7AF6"/>
    <w:rsid w:val="00300E63"/>
    <w:rsid w:val="00302F5F"/>
    <w:rsid w:val="0030441D"/>
    <w:rsid w:val="00305A1D"/>
    <w:rsid w:val="00305C86"/>
    <w:rsid w:val="00306063"/>
    <w:rsid w:val="00312213"/>
    <w:rsid w:val="00313B85"/>
    <w:rsid w:val="00317988"/>
    <w:rsid w:val="0032007E"/>
    <w:rsid w:val="003221B4"/>
    <w:rsid w:val="0032249B"/>
    <w:rsid w:val="0032258D"/>
    <w:rsid w:val="0032271E"/>
    <w:rsid w:val="00322E43"/>
    <w:rsid w:val="00322E62"/>
    <w:rsid w:val="00324D13"/>
    <w:rsid w:val="00324EDD"/>
    <w:rsid w:val="003320E0"/>
    <w:rsid w:val="003331E4"/>
    <w:rsid w:val="00336923"/>
    <w:rsid w:val="00336C64"/>
    <w:rsid w:val="00337162"/>
    <w:rsid w:val="003416F7"/>
    <w:rsid w:val="0034194F"/>
    <w:rsid w:val="00344605"/>
    <w:rsid w:val="00346987"/>
    <w:rsid w:val="003474AA"/>
    <w:rsid w:val="00347FA4"/>
    <w:rsid w:val="00350D1D"/>
    <w:rsid w:val="003512C2"/>
    <w:rsid w:val="00352C83"/>
    <w:rsid w:val="00353E12"/>
    <w:rsid w:val="003579D5"/>
    <w:rsid w:val="00360728"/>
    <w:rsid w:val="003615D2"/>
    <w:rsid w:val="0036429C"/>
    <w:rsid w:val="00364A53"/>
    <w:rsid w:val="003654CB"/>
    <w:rsid w:val="00365AA9"/>
    <w:rsid w:val="00365B21"/>
    <w:rsid w:val="00365F86"/>
    <w:rsid w:val="00365F87"/>
    <w:rsid w:val="00366E89"/>
    <w:rsid w:val="003705F4"/>
    <w:rsid w:val="00370D58"/>
    <w:rsid w:val="00371316"/>
    <w:rsid w:val="00376713"/>
    <w:rsid w:val="00381815"/>
    <w:rsid w:val="003819AF"/>
    <w:rsid w:val="003820E9"/>
    <w:rsid w:val="0038221F"/>
    <w:rsid w:val="00382DE7"/>
    <w:rsid w:val="00384FFC"/>
    <w:rsid w:val="003872FC"/>
    <w:rsid w:val="00387ADC"/>
    <w:rsid w:val="00390020"/>
    <w:rsid w:val="003903D6"/>
    <w:rsid w:val="00390EE6"/>
    <w:rsid w:val="0039118F"/>
    <w:rsid w:val="00392AD7"/>
    <w:rsid w:val="003938D9"/>
    <w:rsid w:val="00394376"/>
    <w:rsid w:val="003943FF"/>
    <w:rsid w:val="003947D9"/>
    <w:rsid w:val="003974EB"/>
    <w:rsid w:val="003976F7"/>
    <w:rsid w:val="00397CC5"/>
    <w:rsid w:val="003A1582"/>
    <w:rsid w:val="003A3BBF"/>
    <w:rsid w:val="003A4077"/>
    <w:rsid w:val="003A53CD"/>
    <w:rsid w:val="003A72A9"/>
    <w:rsid w:val="003B09AD"/>
    <w:rsid w:val="003B1F18"/>
    <w:rsid w:val="003B4ABD"/>
    <w:rsid w:val="003B5BF0"/>
    <w:rsid w:val="003B60BF"/>
    <w:rsid w:val="003B6BE3"/>
    <w:rsid w:val="003C010C"/>
    <w:rsid w:val="003C0A6C"/>
    <w:rsid w:val="003C14F8"/>
    <w:rsid w:val="003C5165"/>
    <w:rsid w:val="003C5654"/>
    <w:rsid w:val="003C5A43"/>
    <w:rsid w:val="003D0519"/>
    <w:rsid w:val="003D0F4D"/>
    <w:rsid w:val="003D0FF6"/>
    <w:rsid w:val="003D262C"/>
    <w:rsid w:val="003D6D61"/>
    <w:rsid w:val="003E091D"/>
    <w:rsid w:val="003E1C53"/>
    <w:rsid w:val="003E2A69"/>
    <w:rsid w:val="003E2D49"/>
    <w:rsid w:val="003E2FD4"/>
    <w:rsid w:val="003E4316"/>
    <w:rsid w:val="003E49F6"/>
    <w:rsid w:val="003E5EB2"/>
    <w:rsid w:val="003E660F"/>
    <w:rsid w:val="003E6D88"/>
    <w:rsid w:val="003F0841"/>
    <w:rsid w:val="003F15CD"/>
    <w:rsid w:val="003F23D3"/>
    <w:rsid w:val="003F3F08"/>
    <w:rsid w:val="003F49F1"/>
    <w:rsid w:val="003F5D3D"/>
    <w:rsid w:val="003F6272"/>
    <w:rsid w:val="003F7EF3"/>
    <w:rsid w:val="00400E72"/>
    <w:rsid w:val="00401400"/>
    <w:rsid w:val="00404869"/>
    <w:rsid w:val="00404D45"/>
    <w:rsid w:val="00405884"/>
    <w:rsid w:val="00405C47"/>
    <w:rsid w:val="00406774"/>
    <w:rsid w:val="00407D39"/>
    <w:rsid w:val="00413235"/>
    <w:rsid w:val="0041477A"/>
    <w:rsid w:val="004167A3"/>
    <w:rsid w:val="004176E4"/>
    <w:rsid w:val="00424A66"/>
    <w:rsid w:val="004274ED"/>
    <w:rsid w:val="00432DAA"/>
    <w:rsid w:val="00434305"/>
    <w:rsid w:val="00434FEA"/>
    <w:rsid w:val="00435DF7"/>
    <w:rsid w:val="00436686"/>
    <w:rsid w:val="00436973"/>
    <w:rsid w:val="0044083F"/>
    <w:rsid w:val="00441AE7"/>
    <w:rsid w:val="00445574"/>
    <w:rsid w:val="004467FB"/>
    <w:rsid w:val="0045185D"/>
    <w:rsid w:val="0045210B"/>
    <w:rsid w:val="00452D6B"/>
    <w:rsid w:val="00454484"/>
    <w:rsid w:val="0045517B"/>
    <w:rsid w:val="00456EA2"/>
    <w:rsid w:val="00463A4B"/>
    <w:rsid w:val="00463B77"/>
    <w:rsid w:val="00463C7B"/>
    <w:rsid w:val="004644A6"/>
    <w:rsid w:val="00464918"/>
    <w:rsid w:val="004659BD"/>
    <w:rsid w:val="00470775"/>
    <w:rsid w:val="00470828"/>
    <w:rsid w:val="004746B1"/>
    <w:rsid w:val="0047583F"/>
    <w:rsid w:val="00475DE8"/>
    <w:rsid w:val="00476876"/>
    <w:rsid w:val="00481C44"/>
    <w:rsid w:val="00482A59"/>
    <w:rsid w:val="0048329B"/>
    <w:rsid w:val="00484936"/>
    <w:rsid w:val="00485C89"/>
    <w:rsid w:val="00486BE3"/>
    <w:rsid w:val="004875E4"/>
    <w:rsid w:val="004905E4"/>
    <w:rsid w:val="004906C1"/>
    <w:rsid w:val="00490A89"/>
    <w:rsid w:val="00490AB4"/>
    <w:rsid w:val="004925EE"/>
    <w:rsid w:val="00492797"/>
    <w:rsid w:val="00492F02"/>
    <w:rsid w:val="004939AE"/>
    <w:rsid w:val="0049555B"/>
    <w:rsid w:val="004A063A"/>
    <w:rsid w:val="004A0777"/>
    <w:rsid w:val="004A12DF"/>
    <w:rsid w:val="004A1BA8"/>
    <w:rsid w:val="004A1D59"/>
    <w:rsid w:val="004A1DED"/>
    <w:rsid w:val="004A2251"/>
    <w:rsid w:val="004A229B"/>
    <w:rsid w:val="004A4B57"/>
    <w:rsid w:val="004A63FA"/>
    <w:rsid w:val="004B0272"/>
    <w:rsid w:val="004B110F"/>
    <w:rsid w:val="004B2701"/>
    <w:rsid w:val="004B2D30"/>
    <w:rsid w:val="004B2E1B"/>
    <w:rsid w:val="004B3AA8"/>
    <w:rsid w:val="004B3DC3"/>
    <w:rsid w:val="004B3E93"/>
    <w:rsid w:val="004C1FBC"/>
    <w:rsid w:val="004C3F1D"/>
    <w:rsid w:val="004C43F9"/>
    <w:rsid w:val="004C458D"/>
    <w:rsid w:val="004C7556"/>
    <w:rsid w:val="004C78F9"/>
    <w:rsid w:val="004C795C"/>
    <w:rsid w:val="004C7D2B"/>
    <w:rsid w:val="004C7E8B"/>
    <w:rsid w:val="004C7E9D"/>
    <w:rsid w:val="004C7F67"/>
    <w:rsid w:val="004D076D"/>
    <w:rsid w:val="004D0EF1"/>
    <w:rsid w:val="004D2253"/>
    <w:rsid w:val="004D4406"/>
    <w:rsid w:val="004D4867"/>
    <w:rsid w:val="004D4FFD"/>
    <w:rsid w:val="004D7C42"/>
    <w:rsid w:val="004E0465"/>
    <w:rsid w:val="004E127B"/>
    <w:rsid w:val="004E1C0A"/>
    <w:rsid w:val="004E30C5"/>
    <w:rsid w:val="004E4AA5"/>
    <w:rsid w:val="004E4AEE"/>
    <w:rsid w:val="004E59E3"/>
    <w:rsid w:val="004E67C0"/>
    <w:rsid w:val="004F24B7"/>
    <w:rsid w:val="004F391A"/>
    <w:rsid w:val="004F3CFB"/>
    <w:rsid w:val="004F522B"/>
    <w:rsid w:val="004F6456"/>
    <w:rsid w:val="004F696E"/>
    <w:rsid w:val="004F6C71"/>
    <w:rsid w:val="00500784"/>
    <w:rsid w:val="00501139"/>
    <w:rsid w:val="00501798"/>
    <w:rsid w:val="0050363E"/>
    <w:rsid w:val="005039BC"/>
    <w:rsid w:val="005043BB"/>
    <w:rsid w:val="00504A3D"/>
    <w:rsid w:val="00505767"/>
    <w:rsid w:val="005073F0"/>
    <w:rsid w:val="005102B1"/>
    <w:rsid w:val="00510A7B"/>
    <w:rsid w:val="00511DC1"/>
    <w:rsid w:val="00512F6E"/>
    <w:rsid w:val="00513038"/>
    <w:rsid w:val="00514174"/>
    <w:rsid w:val="00516088"/>
    <w:rsid w:val="00516B0B"/>
    <w:rsid w:val="005220EC"/>
    <w:rsid w:val="00523845"/>
    <w:rsid w:val="00523F95"/>
    <w:rsid w:val="00524D65"/>
    <w:rsid w:val="00525B16"/>
    <w:rsid w:val="00531408"/>
    <w:rsid w:val="00531AB4"/>
    <w:rsid w:val="00533D04"/>
    <w:rsid w:val="00534804"/>
    <w:rsid w:val="00534BDF"/>
    <w:rsid w:val="005354EA"/>
    <w:rsid w:val="0053585F"/>
    <w:rsid w:val="00535EC4"/>
    <w:rsid w:val="00535ED9"/>
    <w:rsid w:val="0053692B"/>
    <w:rsid w:val="00541853"/>
    <w:rsid w:val="00543BDA"/>
    <w:rsid w:val="005441CC"/>
    <w:rsid w:val="00547823"/>
    <w:rsid w:val="005479DA"/>
    <w:rsid w:val="00547BCC"/>
    <w:rsid w:val="0055013B"/>
    <w:rsid w:val="00551F6F"/>
    <w:rsid w:val="00555044"/>
    <w:rsid w:val="00561475"/>
    <w:rsid w:val="0056487B"/>
    <w:rsid w:val="005648DC"/>
    <w:rsid w:val="00564FB9"/>
    <w:rsid w:val="00566D9B"/>
    <w:rsid w:val="00567F72"/>
    <w:rsid w:val="005706BB"/>
    <w:rsid w:val="00571ADE"/>
    <w:rsid w:val="00573D9E"/>
    <w:rsid w:val="005769F9"/>
    <w:rsid w:val="00576DE5"/>
    <w:rsid w:val="00577365"/>
    <w:rsid w:val="005801E3"/>
    <w:rsid w:val="00581802"/>
    <w:rsid w:val="00581F61"/>
    <w:rsid w:val="005836A8"/>
    <w:rsid w:val="0058409C"/>
    <w:rsid w:val="00584262"/>
    <w:rsid w:val="00586630"/>
    <w:rsid w:val="00587239"/>
    <w:rsid w:val="00587ADD"/>
    <w:rsid w:val="00594171"/>
    <w:rsid w:val="00596160"/>
    <w:rsid w:val="005966E2"/>
    <w:rsid w:val="00596A5A"/>
    <w:rsid w:val="00596BF3"/>
    <w:rsid w:val="00597007"/>
    <w:rsid w:val="005A0966"/>
    <w:rsid w:val="005A0C5F"/>
    <w:rsid w:val="005A11B7"/>
    <w:rsid w:val="005A260B"/>
    <w:rsid w:val="005A3945"/>
    <w:rsid w:val="005A3B52"/>
    <w:rsid w:val="005A4A1B"/>
    <w:rsid w:val="005A7830"/>
    <w:rsid w:val="005A7FCE"/>
    <w:rsid w:val="005B0F3F"/>
    <w:rsid w:val="005B37E7"/>
    <w:rsid w:val="005B4903"/>
    <w:rsid w:val="005B51CE"/>
    <w:rsid w:val="005B5885"/>
    <w:rsid w:val="005B5CD7"/>
    <w:rsid w:val="005B6CF6"/>
    <w:rsid w:val="005B7422"/>
    <w:rsid w:val="005C1DA7"/>
    <w:rsid w:val="005C29B8"/>
    <w:rsid w:val="005C5F21"/>
    <w:rsid w:val="005C6F47"/>
    <w:rsid w:val="005C7156"/>
    <w:rsid w:val="005D0C75"/>
    <w:rsid w:val="005D1D8D"/>
    <w:rsid w:val="005D372A"/>
    <w:rsid w:val="005D4171"/>
    <w:rsid w:val="005D692E"/>
    <w:rsid w:val="005D6A95"/>
    <w:rsid w:val="005D6B2C"/>
    <w:rsid w:val="005D6D9C"/>
    <w:rsid w:val="005D7915"/>
    <w:rsid w:val="005E2054"/>
    <w:rsid w:val="005E2335"/>
    <w:rsid w:val="005E25A0"/>
    <w:rsid w:val="005E34CA"/>
    <w:rsid w:val="005E3C18"/>
    <w:rsid w:val="005E6812"/>
    <w:rsid w:val="005E6848"/>
    <w:rsid w:val="005E7881"/>
    <w:rsid w:val="005E78E0"/>
    <w:rsid w:val="005E7F58"/>
    <w:rsid w:val="005F0D9C"/>
    <w:rsid w:val="005F1D61"/>
    <w:rsid w:val="005F284E"/>
    <w:rsid w:val="005F3D9B"/>
    <w:rsid w:val="005F40E6"/>
    <w:rsid w:val="005F43E6"/>
    <w:rsid w:val="005F6C78"/>
    <w:rsid w:val="006015CE"/>
    <w:rsid w:val="00603077"/>
    <w:rsid w:val="00604784"/>
    <w:rsid w:val="00605030"/>
    <w:rsid w:val="00606419"/>
    <w:rsid w:val="00607D29"/>
    <w:rsid w:val="0061014C"/>
    <w:rsid w:val="00612952"/>
    <w:rsid w:val="00614CC1"/>
    <w:rsid w:val="00615A9D"/>
    <w:rsid w:val="00615ED3"/>
    <w:rsid w:val="00617387"/>
    <w:rsid w:val="00617B42"/>
    <w:rsid w:val="006205D6"/>
    <w:rsid w:val="00621951"/>
    <w:rsid w:val="00622505"/>
    <w:rsid w:val="006252D8"/>
    <w:rsid w:val="006259BC"/>
    <w:rsid w:val="0062636B"/>
    <w:rsid w:val="00626C7E"/>
    <w:rsid w:val="00630096"/>
    <w:rsid w:val="00632182"/>
    <w:rsid w:val="00632AE0"/>
    <w:rsid w:val="00632ED2"/>
    <w:rsid w:val="00633C17"/>
    <w:rsid w:val="00634D9E"/>
    <w:rsid w:val="00636E3E"/>
    <w:rsid w:val="006379F7"/>
    <w:rsid w:val="00637E4D"/>
    <w:rsid w:val="00640620"/>
    <w:rsid w:val="00641A1F"/>
    <w:rsid w:val="00645904"/>
    <w:rsid w:val="0065123F"/>
    <w:rsid w:val="00651ACB"/>
    <w:rsid w:val="00651C47"/>
    <w:rsid w:val="00652AB2"/>
    <w:rsid w:val="00653BB5"/>
    <w:rsid w:val="00653FED"/>
    <w:rsid w:val="00654202"/>
    <w:rsid w:val="00654A92"/>
    <w:rsid w:val="00654EC0"/>
    <w:rsid w:val="0065525B"/>
    <w:rsid w:val="00655D4F"/>
    <w:rsid w:val="006567E8"/>
    <w:rsid w:val="00656D29"/>
    <w:rsid w:val="00663641"/>
    <w:rsid w:val="006640E5"/>
    <w:rsid w:val="006646F1"/>
    <w:rsid w:val="00664929"/>
    <w:rsid w:val="00664F62"/>
    <w:rsid w:val="006655E1"/>
    <w:rsid w:val="00671C0F"/>
    <w:rsid w:val="00672060"/>
    <w:rsid w:val="00672708"/>
    <w:rsid w:val="00672BFD"/>
    <w:rsid w:val="00674460"/>
    <w:rsid w:val="006770F4"/>
    <w:rsid w:val="00677A84"/>
    <w:rsid w:val="0068026D"/>
    <w:rsid w:val="00680568"/>
    <w:rsid w:val="00680A27"/>
    <w:rsid w:val="0068158C"/>
    <w:rsid w:val="006816A4"/>
    <w:rsid w:val="006819B8"/>
    <w:rsid w:val="00683E94"/>
    <w:rsid w:val="006840A6"/>
    <w:rsid w:val="006850CD"/>
    <w:rsid w:val="00685AAB"/>
    <w:rsid w:val="00691CB0"/>
    <w:rsid w:val="00696227"/>
    <w:rsid w:val="006970BA"/>
    <w:rsid w:val="006A0037"/>
    <w:rsid w:val="006A07AA"/>
    <w:rsid w:val="006A25E5"/>
    <w:rsid w:val="006A2B46"/>
    <w:rsid w:val="006A336D"/>
    <w:rsid w:val="006A37B9"/>
    <w:rsid w:val="006A49C7"/>
    <w:rsid w:val="006A5FAA"/>
    <w:rsid w:val="006A7CAA"/>
    <w:rsid w:val="006B2672"/>
    <w:rsid w:val="006B54BF"/>
    <w:rsid w:val="006B5F44"/>
    <w:rsid w:val="006B5F90"/>
    <w:rsid w:val="006B62E4"/>
    <w:rsid w:val="006C1BBA"/>
    <w:rsid w:val="006C2079"/>
    <w:rsid w:val="006C5A62"/>
    <w:rsid w:val="006C5D68"/>
    <w:rsid w:val="006C6976"/>
    <w:rsid w:val="006C6DD0"/>
    <w:rsid w:val="006D04EA"/>
    <w:rsid w:val="006D1269"/>
    <w:rsid w:val="006D16C4"/>
    <w:rsid w:val="006D347B"/>
    <w:rsid w:val="006D3E96"/>
    <w:rsid w:val="006D4515"/>
    <w:rsid w:val="006D465E"/>
    <w:rsid w:val="006D4BB1"/>
    <w:rsid w:val="006D61EB"/>
    <w:rsid w:val="006D6593"/>
    <w:rsid w:val="006D6C0A"/>
    <w:rsid w:val="006E45D3"/>
    <w:rsid w:val="006E5D9F"/>
    <w:rsid w:val="006F03A8"/>
    <w:rsid w:val="006F1488"/>
    <w:rsid w:val="006F2ACA"/>
    <w:rsid w:val="006F2ADC"/>
    <w:rsid w:val="006F2BFE"/>
    <w:rsid w:val="006F2C5C"/>
    <w:rsid w:val="006F31E9"/>
    <w:rsid w:val="006F6284"/>
    <w:rsid w:val="006F6D62"/>
    <w:rsid w:val="007002C5"/>
    <w:rsid w:val="00700504"/>
    <w:rsid w:val="00704387"/>
    <w:rsid w:val="00705742"/>
    <w:rsid w:val="00707669"/>
    <w:rsid w:val="007101D5"/>
    <w:rsid w:val="00711CBA"/>
    <w:rsid w:val="00711FB5"/>
    <w:rsid w:val="00712A01"/>
    <w:rsid w:val="00712F94"/>
    <w:rsid w:val="00714527"/>
    <w:rsid w:val="00714F58"/>
    <w:rsid w:val="00715983"/>
    <w:rsid w:val="00722FBF"/>
    <w:rsid w:val="00722FC2"/>
    <w:rsid w:val="007240B3"/>
    <w:rsid w:val="00724DE5"/>
    <w:rsid w:val="00724E1B"/>
    <w:rsid w:val="00725949"/>
    <w:rsid w:val="00727FA2"/>
    <w:rsid w:val="0073080E"/>
    <w:rsid w:val="007322D9"/>
    <w:rsid w:val="00732A30"/>
    <w:rsid w:val="00732BC0"/>
    <w:rsid w:val="007350CC"/>
    <w:rsid w:val="0073720F"/>
    <w:rsid w:val="00737796"/>
    <w:rsid w:val="0074165C"/>
    <w:rsid w:val="00742C35"/>
    <w:rsid w:val="007432CA"/>
    <w:rsid w:val="007439EB"/>
    <w:rsid w:val="00743CB4"/>
    <w:rsid w:val="00743F0A"/>
    <w:rsid w:val="0074420D"/>
    <w:rsid w:val="007444E8"/>
    <w:rsid w:val="0074548E"/>
    <w:rsid w:val="00745773"/>
    <w:rsid w:val="00746800"/>
    <w:rsid w:val="007501A8"/>
    <w:rsid w:val="00750D61"/>
    <w:rsid w:val="00750EE1"/>
    <w:rsid w:val="00752B4D"/>
    <w:rsid w:val="00755402"/>
    <w:rsid w:val="007554CF"/>
    <w:rsid w:val="00756B26"/>
    <w:rsid w:val="00756EDF"/>
    <w:rsid w:val="007600E3"/>
    <w:rsid w:val="007642C5"/>
    <w:rsid w:val="007659A1"/>
    <w:rsid w:val="00765C43"/>
    <w:rsid w:val="00765EFB"/>
    <w:rsid w:val="007663BB"/>
    <w:rsid w:val="007671CA"/>
    <w:rsid w:val="00767C61"/>
    <w:rsid w:val="0077008A"/>
    <w:rsid w:val="00771856"/>
    <w:rsid w:val="0077356B"/>
    <w:rsid w:val="00773C1F"/>
    <w:rsid w:val="00774DA4"/>
    <w:rsid w:val="00775FD3"/>
    <w:rsid w:val="00776599"/>
    <w:rsid w:val="007772E1"/>
    <w:rsid w:val="0078114B"/>
    <w:rsid w:val="00781DD2"/>
    <w:rsid w:val="00783ECF"/>
    <w:rsid w:val="0078413A"/>
    <w:rsid w:val="00793EFD"/>
    <w:rsid w:val="00793FA5"/>
    <w:rsid w:val="007959E8"/>
    <w:rsid w:val="00795BF7"/>
    <w:rsid w:val="00795E9C"/>
    <w:rsid w:val="007A0521"/>
    <w:rsid w:val="007A2E12"/>
    <w:rsid w:val="007A3475"/>
    <w:rsid w:val="007A41C8"/>
    <w:rsid w:val="007A54CE"/>
    <w:rsid w:val="007A574D"/>
    <w:rsid w:val="007A6FD9"/>
    <w:rsid w:val="007A7FFA"/>
    <w:rsid w:val="007B04EB"/>
    <w:rsid w:val="007B0D4F"/>
    <w:rsid w:val="007B0D8E"/>
    <w:rsid w:val="007B5A3D"/>
    <w:rsid w:val="007B5B95"/>
    <w:rsid w:val="007B68EA"/>
    <w:rsid w:val="007B7453"/>
    <w:rsid w:val="007B7A1A"/>
    <w:rsid w:val="007C2D89"/>
    <w:rsid w:val="007C4593"/>
    <w:rsid w:val="007C5309"/>
    <w:rsid w:val="007C6069"/>
    <w:rsid w:val="007D06C4"/>
    <w:rsid w:val="007D1352"/>
    <w:rsid w:val="007D2508"/>
    <w:rsid w:val="007D251B"/>
    <w:rsid w:val="007D346A"/>
    <w:rsid w:val="007D3AEF"/>
    <w:rsid w:val="007D6518"/>
    <w:rsid w:val="007D76BD"/>
    <w:rsid w:val="007E0BF1"/>
    <w:rsid w:val="007F0197"/>
    <w:rsid w:val="007F0ED8"/>
    <w:rsid w:val="007F0F63"/>
    <w:rsid w:val="007F5D17"/>
    <w:rsid w:val="007F75CE"/>
    <w:rsid w:val="007F7EDC"/>
    <w:rsid w:val="008013A4"/>
    <w:rsid w:val="008027CE"/>
    <w:rsid w:val="00802F42"/>
    <w:rsid w:val="00804383"/>
    <w:rsid w:val="0080498F"/>
    <w:rsid w:val="00804BB7"/>
    <w:rsid w:val="00804D41"/>
    <w:rsid w:val="00806A70"/>
    <w:rsid w:val="00810257"/>
    <w:rsid w:val="008104F5"/>
    <w:rsid w:val="00811072"/>
    <w:rsid w:val="00811369"/>
    <w:rsid w:val="008151FA"/>
    <w:rsid w:val="00815419"/>
    <w:rsid w:val="008163C8"/>
    <w:rsid w:val="008164A1"/>
    <w:rsid w:val="00817325"/>
    <w:rsid w:val="00817611"/>
    <w:rsid w:val="008209E6"/>
    <w:rsid w:val="00821E58"/>
    <w:rsid w:val="00822257"/>
    <w:rsid w:val="00823303"/>
    <w:rsid w:val="008233B2"/>
    <w:rsid w:val="008233CA"/>
    <w:rsid w:val="00823950"/>
    <w:rsid w:val="00823A9F"/>
    <w:rsid w:val="00823C85"/>
    <w:rsid w:val="00825138"/>
    <w:rsid w:val="008269DD"/>
    <w:rsid w:val="00830621"/>
    <w:rsid w:val="008311C7"/>
    <w:rsid w:val="008323D3"/>
    <w:rsid w:val="0083348C"/>
    <w:rsid w:val="00835E21"/>
    <w:rsid w:val="0083670A"/>
    <w:rsid w:val="008373D3"/>
    <w:rsid w:val="00840617"/>
    <w:rsid w:val="00840F84"/>
    <w:rsid w:val="0084205B"/>
    <w:rsid w:val="00842A47"/>
    <w:rsid w:val="00843C13"/>
    <w:rsid w:val="00844293"/>
    <w:rsid w:val="008454F8"/>
    <w:rsid w:val="0085173A"/>
    <w:rsid w:val="008543D4"/>
    <w:rsid w:val="0085535D"/>
    <w:rsid w:val="008603CE"/>
    <w:rsid w:val="00861A47"/>
    <w:rsid w:val="008620FC"/>
    <w:rsid w:val="008627A5"/>
    <w:rsid w:val="00863E05"/>
    <w:rsid w:val="00865ACA"/>
    <w:rsid w:val="00865C26"/>
    <w:rsid w:val="00865D28"/>
    <w:rsid w:val="00865F85"/>
    <w:rsid w:val="008668CD"/>
    <w:rsid w:val="00867797"/>
    <w:rsid w:val="00867C10"/>
    <w:rsid w:val="00870439"/>
    <w:rsid w:val="00870DA1"/>
    <w:rsid w:val="008818DD"/>
    <w:rsid w:val="00882053"/>
    <w:rsid w:val="00883F93"/>
    <w:rsid w:val="00884C83"/>
    <w:rsid w:val="00884DB3"/>
    <w:rsid w:val="00885A9D"/>
    <w:rsid w:val="008864F6"/>
    <w:rsid w:val="00886FD8"/>
    <w:rsid w:val="0089049D"/>
    <w:rsid w:val="008928C9"/>
    <w:rsid w:val="008930CB"/>
    <w:rsid w:val="008938DC"/>
    <w:rsid w:val="00893FD1"/>
    <w:rsid w:val="00894836"/>
    <w:rsid w:val="00894ACB"/>
    <w:rsid w:val="0089512D"/>
    <w:rsid w:val="00895172"/>
    <w:rsid w:val="00895680"/>
    <w:rsid w:val="00896DFF"/>
    <w:rsid w:val="0089762C"/>
    <w:rsid w:val="008A1893"/>
    <w:rsid w:val="008A1B2D"/>
    <w:rsid w:val="008A57E6"/>
    <w:rsid w:val="008A6F81"/>
    <w:rsid w:val="008A769A"/>
    <w:rsid w:val="008A79A9"/>
    <w:rsid w:val="008B0C9C"/>
    <w:rsid w:val="008B166D"/>
    <w:rsid w:val="008B17F4"/>
    <w:rsid w:val="008B3615"/>
    <w:rsid w:val="008B3902"/>
    <w:rsid w:val="008B4AC4"/>
    <w:rsid w:val="008B50C8"/>
    <w:rsid w:val="008B5281"/>
    <w:rsid w:val="008B6BD7"/>
    <w:rsid w:val="008B6CB9"/>
    <w:rsid w:val="008B7E05"/>
    <w:rsid w:val="008C1797"/>
    <w:rsid w:val="008C1DBC"/>
    <w:rsid w:val="008C1E7C"/>
    <w:rsid w:val="008C219C"/>
    <w:rsid w:val="008C458E"/>
    <w:rsid w:val="008C475E"/>
    <w:rsid w:val="008C587C"/>
    <w:rsid w:val="008C619A"/>
    <w:rsid w:val="008D0CE8"/>
    <w:rsid w:val="008D2C9A"/>
    <w:rsid w:val="008D2D1D"/>
    <w:rsid w:val="008D453D"/>
    <w:rsid w:val="008D53AD"/>
    <w:rsid w:val="008D562B"/>
    <w:rsid w:val="008D5733"/>
    <w:rsid w:val="008D622B"/>
    <w:rsid w:val="008D666C"/>
    <w:rsid w:val="008D7567"/>
    <w:rsid w:val="008D7B54"/>
    <w:rsid w:val="008D7D09"/>
    <w:rsid w:val="008E04EB"/>
    <w:rsid w:val="008E0B82"/>
    <w:rsid w:val="008E0C9D"/>
    <w:rsid w:val="008E1648"/>
    <w:rsid w:val="008E1B3E"/>
    <w:rsid w:val="008E2319"/>
    <w:rsid w:val="008E4BB6"/>
    <w:rsid w:val="008E5518"/>
    <w:rsid w:val="008E6A84"/>
    <w:rsid w:val="008F0079"/>
    <w:rsid w:val="008F0CDC"/>
    <w:rsid w:val="008F17A3"/>
    <w:rsid w:val="008F1ED3"/>
    <w:rsid w:val="008F4C29"/>
    <w:rsid w:val="008F70BD"/>
    <w:rsid w:val="008F788F"/>
    <w:rsid w:val="008F7EA2"/>
    <w:rsid w:val="00902722"/>
    <w:rsid w:val="009027BC"/>
    <w:rsid w:val="0090321A"/>
    <w:rsid w:val="0090470E"/>
    <w:rsid w:val="009062E6"/>
    <w:rsid w:val="00910A7E"/>
    <w:rsid w:val="00911BE5"/>
    <w:rsid w:val="00911E8F"/>
    <w:rsid w:val="00913CA9"/>
    <w:rsid w:val="009145AE"/>
    <w:rsid w:val="009146CE"/>
    <w:rsid w:val="00914CA7"/>
    <w:rsid w:val="00915C3E"/>
    <w:rsid w:val="009161A8"/>
    <w:rsid w:val="0092013B"/>
    <w:rsid w:val="0092445D"/>
    <w:rsid w:val="009245F5"/>
    <w:rsid w:val="009249EC"/>
    <w:rsid w:val="00926ADD"/>
    <w:rsid w:val="009273B3"/>
    <w:rsid w:val="009305B5"/>
    <w:rsid w:val="00933B2A"/>
    <w:rsid w:val="009429D5"/>
    <w:rsid w:val="00942BF1"/>
    <w:rsid w:val="00945180"/>
    <w:rsid w:val="00945428"/>
    <w:rsid w:val="0094607B"/>
    <w:rsid w:val="0095130B"/>
    <w:rsid w:val="00953604"/>
    <w:rsid w:val="0095496B"/>
    <w:rsid w:val="00956002"/>
    <w:rsid w:val="009610DC"/>
    <w:rsid w:val="009612DF"/>
    <w:rsid w:val="00961490"/>
    <w:rsid w:val="0096381A"/>
    <w:rsid w:val="00963AA7"/>
    <w:rsid w:val="00963FF4"/>
    <w:rsid w:val="00964E27"/>
    <w:rsid w:val="009656D2"/>
    <w:rsid w:val="00965E04"/>
    <w:rsid w:val="009674AD"/>
    <w:rsid w:val="00970CDC"/>
    <w:rsid w:val="00975E17"/>
    <w:rsid w:val="00977010"/>
    <w:rsid w:val="00977D02"/>
    <w:rsid w:val="0098037A"/>
    <w:rsid w:val="009809BB"/>
    <w:rsid w:val="00982D90"/>
    <w:rsid w:val="0098364B"/>
    <w:rsid w:val="00984570"/>
    <w:rsid w:val="009911AF"/>
    <w:rsid w:val="00991875"/>
    <w:rsid w:val="00991F92"/>
    <w:rsid w:val="009922F2"/>
    <w:rsid w:val="00992985"/>
    <w:rsid w:val="00993889"/>
    <w:rsid w:val="00994396"/>
    <w:rsid w:val="0099551B"/>
    <w:rsid w:val="00997BF1"/>
    <w:rsid w:val="009A05F8"/>
    <w:rsid w:val="009A089C"/>
    <w:rsid w:val="009A118E"/>
    <w:rsid w:val="009A16FB"/>
    <w:rsid w:val="009A21CD"/>
    <w:rsid w:val="009A278C"/>
    <w:rsid w:val="009A2BC2"/>
    <w:rsid w:val="009A3920"/>
    <w:rsid w:val="009A42C1"/>
    <w:rsid w:val="009A432D"/>
    <w:rsid w:val="009A5429"/>
    <w:rsid w:val="009A72AD"/>
    <w:rsid w:val="009A7834"/>
    <w:rsid w:val="009B09E0"/>
    <w:rsid w:val="009B0BC5"/>
    <w:rsid w:val="009B1247"/>
    <w:rsid w:val="009B1854"/>
    <w:rsid w:val="009B6029"/>
    <w:rsid w:val="009B6971"/>
    <w:rsid w:val="009B747E"/>
    <w:rsid w:val="009B79A4"/>
    <w:rsid w:val="009C27F1"/>
    <w:rsid w:val="009C3152"/>
    <w:rsid w:val="009C4CFA"/>
    <w:rsid w:val="009C5070"/>
    <w:rsid w:val="009C66E6"/>
    <w:rsid w:val="009D112C"/>
    <w:rsid w:val="009D2B14"/>
    <w:rsid w:val="009D32A9"/>
    <w:rsid w:val="009D47FA"/>
    <w:rsid w:val="009D4C5B"/>
    <w:rsid w:val="009D50D2"/>
    <w:rsid w:val="009D52E1"/>
    <w:rsid w:val="009D6BCA"/>
    <w:rsid w:val="009E0633"/>
    <w:rsid w:val="009E0F62"/>
    <w:rsid w:val="009E3D5B"/>
    <w:rsid w:val="009E4A58"/>
    <w:rsid w:val="009E5A2D"/>
    <w:rsid w:val="009E5AB2"/>
    <w:rsid w:val="009E6219"/>
    <w:rsid w:val="009E65ED"/>
    <w:rsid w:val="009F03B3"/>
    <w:rsid w:val="009F1725"/>
    <w:rsid w:val="009F5AB6"/>
    <w:rsid w:val="00A0096C"/>
    <w:rsid w:val="00A00B0C"/>
    <w:rsid w:val="00A01757"/>
    <w:rsid w:val="00A027BE"/>
    <w:rsid w:val="00A028C0"/>
    <w:rsid w:val="00A02BAE"/>
    <w:rsid w:val="00A06A6B"/>
    <w:rsid w:val="00A07E47"/>
    <w:rsid w:val="00A12177"/>
    <w:rsid w:val="00A129D0"/>
    <w:rsid w:val="00A12C33"/>
    <w:rsid w:val="00A138BA"/>
    <w:rsid w:val="00A14C8E"/>
    <w:rsid w:val="00A14CB7"/>
    <w:rsid w:val="00A153D9"/>
    <w:rsid w:val="00A15F09"/>
    <w:rsid w:val="00A169B6"/>
    <w:rsid w:val="00A21271"/>
    <w:rsid w:val="00A2271D"/>
    <w:rsid w:val="00A237D5"/>
    <w:rsid w:val="00A26F9F"/>
    <w:rsid w:val="00A30B21"/>
    <w:rsid w:val="00A30B70"/>
    <w:rsid w:val="00A30EFC"/>
    <w:rsid w:val="00A31984"/>
    <w:rsid w:val="00A3276E"/>
    <w:rsid w:val="00A32D73"/>
    <w:rsid w:val="00A3309E"/>
    <w:rsid w:val="00A3367B"/>
    <w:rsid w:val="00A3597D"/>
    <w:rsid w:val="00A36DD1"/>
    <w:rsid w:val="00A3747F"/>
    <w:rsid w:val="00A4006C"/>
    <w:rsid w:val="00A40091"/>
    <w:rsid w:val="00A4030F"/>
    <w:rsid w:val="00A4140D"/>
    <w:rsid w:val="00A41C79"/>
    <w:rsid w:val="00A41CB5"/>
    <w:rsid w:val="00A42CDF"/>
    <w:rsid w:val="00A4452E"/>
    <w:rsid w:val="00A4472C"/>
    <w:rsid w:val="00A44E69"/>
    <w:rsid w:val="00A4537F"/>
    <w:rsid w:val="00A4661E"/>
    <w:rsid w:val="00A47A04"/>
    <w:rsid w:val="00A54B75"/>
    <w:rsid w:val="00A54E5F"/>
    <w:rsid w:val="00A55BD6"/>
    <w:rsid w:val="00A55D50"/>
    <w:rsid w:val="00A56714"/>
    <w:rsid w:val="00A57142"/>
    <w:rsid w:val="00A648CD"/>
    <w:rsid w:val="00A6537A"/>
    <w:rsid w:val="00A664CC"/>
    <w:rsid w:val="00A6679B"/>
    <w:rsid w:val="00A67866"/>
    <w:rsid w:val="00A70B07"/>
    <w:rsid w:val="00A723F8"/>
    <w:rsid w:val="00A7553D"/>
    <w:rsid w:val="00A77CCB"/>
    <w:rsid w:val="00A81879"/>
    <w:rsid w:val="00A83D8D"/>
    <w:rsid w:val="00A8446B"/>
    <w:rsid w:val="00A8473F"/>
    <w:rsid w:val="00A862D6"/>
    <w:rsid w:val="00A8715E"/>
    <w:rsid w:val="00A9005B"/>
    <w:rsid w:val="00A903E7"/>
    <w:rsid w:val="00A91098"/>
    <w:rsid w:val="00A9295B"/>
    <w:rsid w:val="00A92C14"/>
    <w:rsid w:val="00A9326B"/>
    <w:rsid w:val="00A93A2F"/>
    <w:rsid w:val="00A93B09"/>
    <w:rsid w:val="00A952D7"/>
    <w:rsid w:val="00A958CD"/>
    <w:rsid w:val="00A963F7"/>
    <w:rsid w:val="00A96AD8"/>
    <w:rsid w:val="00A97DA1"/>
    <w:rsid w:val="00AA052C"/>
    <w:rsid w:val="00AA1E45"/>
    <w:rsid w:val="00AA25AB"/>
    <w:rsid w:val="00AA2CAF"/>
    <w:rsid w:val="00AA4286"/>
    <w:rsid w:val="00AA456B"/>
    <w:rsid w:val="00AA57F5"/>
    <w:rsid w:val="00AA672E"/>
    <w:rsid w:val="00AA6EC9"/>
    <w:rsid w:val="00AB0968"/>
    <w:rsid w:val="00AB1915"/>
    <w:rsid w:val="00AB4B6A"/>
    <w:rsid w:val="00AB6309"/>
    <w:rsid w:val="00AB6C5F"/>
    <w:rsid w:val="00AB7129"/>
    <w:rsid w:val="00AC27A6"/>
    <w:rsid w:val="00AC30F7"/>
    <w:rsid w:val="00AC3A5A"/>
    <w:rsid w:val="00AC4D95"/>
    <w:rsid w:val="00AC5DF4"/>
    <w:rsid w:val="00AC6660"/>
    <w:rsid w:val="00AD0AEF"/>
    <w:rsid w:val="00AD11B7"/>
    <w:rsid w:val="00AD1A94"/>
    <w:rsid w:val="00AD1C05"/>
    <w:rsid w:val="00AD2067"/>
    <w:rsid w:val="00AD4126"/>
    <w:rsid w:val="00AD421C"/>
    <w:rsid w:val="00AD44FA"/>
    <w:rsid w:val="00AD5621"/>
    <w:rsid w:val="00AD75A9"/>
    <w:rsid w:val="00AE070A"/>
    <w:rsid w:val="00AE101C"/>
    <w:rsid w:val="00AE37E5"/>
    <w:rsid w:val="00AE57C9"/>
    <w:rsid w:val="00AE5EB4"/>
    <w:rsid w:val="00AF0003"/>
    <w:rsid w:val="00AF0C18"/>
    <w:rsid w:val="00AF193C"/>
    <w:rsid w:val="00AF2942"/>
    <w:rsid w:val="00AF47C5"/>
    <w:rsid w:val="00AF5398"/>
    <w:rsid w:val="00AF5733"/>
    <w:rsid w:val="00AF591F"/>
    <w:rsid w:val="00AF6552"/>
    <w:rsid w:val="00B042C1"/>
    <w:rsid w:val="00B049AF"/>
    <w:rsid w:val="00B06C58"/>
    <w:rsid w:val="00B07242"/>
    <w:rsid w:val="00B10534"/>
    <w:rsid w:val="00B111AC"/>
    <w:rsid w:val="00B113DB"/>
    <w:rsid w:val="00B11D15"/>
    <w:rsid w:val="00B11D8A"/>
    <w:rsid w:val="00B11FAC"/>
    <w:rsid w:val="00B12981"/>
    <w:rsid w:val="00B147DD"/>
    <w:rsid w:val="00B156FD"/>
    <w:rsid w:val="00B21BE6"/>
    <w:rsid w:val="00B21F61"/>
    <w:rsid w:val="00B261F1"/>
    <w:rsid w:val="00B263BE"/>
    <w:rsid w:val="00B265BC"/>
    <w:rsid w:val="00B304C1"/>
    <w:rsid w:val="00B31FB1"/>
    <w:rsid w:val="00B32CEF"/>
    <w:rsid w:val="00B33119"/>
    <w:rsid w:val="00B33952"/>
    <w:rsid w:val="00B33C5E"/>
    <w:rsid w:val="00B342F4"/>
    <w:rsid w:val="00B34369"/>
    <w:rsid w:val="00B34DC2"/>
    <w:rsid w:val="00B362D2"/>
    <w:rsid w:val="00B364E6"/>
    <w:rsid w:val="00B378E5"/>
    <w:rsid w:val="00B41997"/>
    <w:rsid w:val="00B42A5C"/>
    <w:rsid w:val="00B4346D"/>
    <w:rsid w:val="00B43780"/>
    <w:rsid w:val="00B440F4"/>
    <w:rsid w:val="00B447A5"/>
    <w:rsid w:val="00B4654C"/>
    <w:rsid w:val="00B47293"/>
    <w:rsid w:val="00B47295"/>
    <w:rsid w:val="00B50E50"/>
    <w:rsid w:val="00B513C9"/>
    <w:rsid w:val="00B52120"/>
    <w:rsid w:val="00B54ABC"/>
    <w:rsid w:val="00B55D09"/>
    <w:rsid w:val="00B55E4F"/>
    <w:rsid w:val="00B56FBE"/>
    <w:rsid w:val="00B60ACF"/>
    <w:rsid w:val="00B62B58"/>
    <w:rsid w:val="00B65149"/>
    <w:rsid w:val="00B66567"/>
    <w:rsid w:val="00B66F52"/>
    <w:rsid w:val="00B66FE5"/>
    <w:rsid w:val="00B671AB"/>
    <w:rsid w:val="00B70031"/>
    <w:rsid w:val="00B7151A"/>
    <w:rsid w:val="00B7272E"/>
    <w:rsid w:val="00B72880"/>
    <w:rsid w:val="00B75726"/>
    <w:rsid w:val="00B758BF"/>
    <w:rsid w:val="00B77EC8"/>
    <w:rsid w:val="00B77FBB"/>
    <w:rsid w:val="00B812F8"/>
    <w:rsid w:val="00B827A6"/>
    <w:rsid w:val="00B831CE"/>
    <w:rsid w:val="00B86677"/>
    <w:rsid w:val="00B87131"/>
    <w:rsid w:val="00B939B1"/>
    <w:rsid w:val="00B96D40"/>
    <w:rsid w:val="00B97386"/>
    <w:rsid w:val="00BA17F0"/>
    <w:rsid w:val="00BA263B"/>
    <w:rsid w:val="00BA42B2"/>
    <w:rsid w:val="00BA58D4"/>
    <w:rsid w:val="00BA596A"/>
    <w:rsid w:val="00BA5B9E"/>
    <w:rsid w:val="00BA6D9F"/>
    <w:rsid w:val="00BA7C9A"/>
    <w:rsid w:val="00BB16E2"/>
    <w:rsid w:val="00BB3CBD"/>
    <w:rsid w:val="00BB5F8F"/>
    <w:rsid w:val="00BB657A"/>
    <w:rsid w:val="00BC0336"/>
    <w:rsid w:val="00BC10C9"/>
    <w:rsid w:val="00BC1A4E"/>
    <w:rsid w:val="00BC2760"/>
    <w:rsid w:val="00BC5DC7"/>
    <w:rsid w:val="00BC6B8B"/>
    <w:rsid w:val="00BC73D8"/>
    <w:rsid w:val="00BD234F"/>
    <w:rsid w:val="00BD2B1B"/>
    <w:rsid w:val="00BD52D7"/>
    <w:rsid w:val="00BD5AD2"/>
    <w:rsid w:val="00BE02F4"/>
    <w:rsid w:val="00BE0C5C"/>
    <w:rsid w:val="00BE22F3"/>
    <w:rsid w:val="00BE356F"/>
    <w:rsid w:val="00BE46B0"/>
    <w:rsid w:val="00BE5B52"/>
    <w:rsid w:val="00BE7B8D"/>
    <w:rsid w:val="00BF0993"/>
    <w:rsid w:val="00BF10A9"/>
    <w:rsid w:val="00BF1703"/>
    <w:rsid w:val="00BF231C"/>
    <w:rsid w:val="00BF51E5"/>
    <w:rsid w:val="00BF55AE"/>
    <w:rsid w:val="00BF74A6"/>
    <w:rsid w:val="00C00E2E"/>
    <w:rsid w:val="00C00F4B"/>
    <w:rsid w:val="00C013AD"/>
    <w:rsid w:val="00C04904"/>
    <w:rsid w:val="00C056B3"/>
    <w:rsid w:val="00C103E5"/>
    <w:rsid w:val="00C13319"/>
    <w:rsid w:val="00C13EE9"/>
    <w:rsid w:val="00C165BF"/>
    <w:rsid w:val="00C21540"/>
    <w:rsid w:val="00C21906"/>
    <w:rsid w:val="00C21BFA"/>
    <w:rsid w:val="00C22C16"/>
    <w:rsid w:val="00C243F6"/>
    <w:rsid w:val="00C24C7A"/>
    <w:rsid w:val="00C24C8D"/>
    <w:rsid w:val="00C24EAA"/>
    <w:rsid w:val="00C258CF"/>
    <w:rsid w:val="00C25FE2"/>
    <w:rsid w:val="00C26B53"/>
    <w:rsid w:val="00C26C36"/>
    <w:rsid w:val="00C2771C"/>
    <w:rsid w:val="00C279B2"/>
    <w:rsid w:val="00C27A56"/>
    <w:rsid w:val="00C32FC4"/>
    <w:rsid w:val="00C33988"/>
    <w:rsid w:val="00C33E50"/>
    <w:rsid w:val="00C34AE1"/>
    <w:rsid w:val="00C34C20"/>
    <w:rsid w:val="00C3550A"/>
    <w:rsid w:val="00C359A0"/>
    <w:rsid w:val="00C35A3E"/>
    <w:rsid w:val="00C37466"/>
    <w:rsid w:val="00C42130"/>
    <w:rsid w:val="00C423A4"/>
    <w:rsid w:val="00C42D6F"/>
    <w:rsid w:val="00C44BF5"/>
    <w:rsid w:val="00C46059"/>
    <w:rsid w:val="00C505E3"/>
    <w:rsid w:val="00C50B73"/>
    <w:rsid w:val="00C521D6"/>
    <w:rsid w:val="00C55232"/>
    <w:rsid w:val="00C553A4"/>
    <w:rsid w:val="00C55A06"/>
    <w:rsid w:val="00C55D03"/>
    <w:rsid w:val="00C57499"/>
    <w:rsid w:val="00C601BC"/>
    <w:rsid w:val="00C604E8"/>
    <w:rsid w:val="00C616AD"/>
    <w:rsid w:val="00C6329F"/>
    <w:rsid w:val="00C63340"/>
    <w:rsid w:val="00C63E32"/>
    <w:rsid w:val="00C643F9"/>
    <w:rsid w:val="00C64E95"/>
    <w:rsid w:val="00C67793"/>
    <w:rsid w:val="00C67BED"/>
    <w:rsid w:val="00C70378"/>
    <w:rsid w:val="00C71372"/>
    <w:rsid w:val="00C716B9"/>
    <w:rsid w:val="00C72410"/>
    <w:rsid w:val="00C7287F"/>
    <w:rsid w:val="00C74429"/>
    <w:rsid w:val="00C759F2"/>
    <w:rsid w:val="00C80CB8"/>
    <w:rsid w:val="00C810DB"/>
    <w:rsid w:val="00C819F8"/>
    <w:rsid w:val="00C8248C"/>
    <w:rsid w:val="00C84199"/>
    <w:rsid w:val="00C84E33"/>
    <w:rsid w:val="00C86D6F"/>
    <w:rsid w:val="00C902B1"/>
    <w:rsid w:val="00C905FC"/>
    <w:rsid w:val="00C92572"/>
    <w:rsid w:val="00C92D03"/>
    <w:rsid w:val="00C9319C"/>
    <w:rsid w:val="00C9435D"/>
    <w:rsid w:val="00C94DF2"/>
    <w:rsid w:val="00C96741"/>
    <w:rsid w:val="00C97DBB"/>
    <w:rsid w:val="00CA2D1B"/>
    <w:rsid w:val="00CA2E90"/>
    <w:rsid w:val="00CA375D"/>
    <w:rsid w:val="00CA3A5F"/>
    <w:rsid w:val="00CA662A"/>
    <w:rsid w:val="00CA6FC0"/>
    <w:rsid w:val="00CA7AFD"/>
    <w:rsid w:val="00CA7C3C"/>
    <w:rsid w:val="00CB0189"/>
    <w:rsid w:val="00CB0BA2"/>
    <w:rsid w:val="00CB1889"/>
    <w:rsid w:val="00CB1A42"/>
    <w:rsid w:val="00CB1B0C"/>
    <w:rsid w:val="00CB2A26"/>
    <w:rsid w:val="00CB2C0B"/>
    <w:rsid w:val="00CB47A1"/>
    <w:rsid w:val="00CB517D"/>
    <w:rsid w:val="00CC038D"/>
    <w:rsid w:val="00CC08DB"/>
    <w:rsid w:val="00CC39FF"/>
    <w:rsid w:val="00CC3C2F"/>
    <w:rsid w:val="00CC4AC8"/>
    <w:rsid w:val="00CC5233"/>
    <w:rsid w:val="00CC5779"/>
    <w:rsid w:val="00CC5DE6"/>
    <w:rsid w:val="00CC6E4E"/>
    <w:rsid w:val="00CC6FE8"/>
    <w:rsid w:val="00CC7202"/>
    <w:rsid w:val="00CD2808"/>
    <w:rsid w:val="00CD28BF"/>
    <w:rsid w:val="00CD2AC5"/>
    <w:rsid w:val="00CD4092"/>
    <w:rsid w:val="00CD4A20"/>
    <w:rsid w:val="00CD50A1"/>
    <w:rsid w:val="00CD519E"/>
    <w:rsid w:val="00CE0440"/>
    <w:rsid w:val="00CE0C4F"/>
    <w:rsid w:val="00CE30EA"/>
    <w:rsid w:val="00CE5E37"/>
    <w:rsid w:val="00CE782E"/>
    <w:rsid w:val="00CF048A"/>
    <w:rsid w:val="00CF155A"/>
    <w:rsid w:val="00CF190B"/>
    <w:rsid w:val="00CF2947"/>
    <w:rsid w:val="00CF686F"/>
    <w:rsid w:val="00CF6E60"/>
    <w:rsid w:val="00CF7B90"/>
    <w:rsid w:val="00CF7BCA"/>
    <w:rsid w:val="00D008FD"/>
    <w:rsid w:val="00D00A69"/>
    <w:rsid w:val="00D0321C"/>
    <w:rsid w:val="00D035EC"/>
    <w:rsid w:val="00D06176"/>
    <w:rsid w:val="00D06AB1"/>
    <w:rsid w:val="00D072ED"/>
    <w:rsid w:val="00D07A16"/>
    <w:rsid w:val="00D1067E"/>
    <w:rsid w:val="00D10F50"/>
    <w:rsid w:val="00D11272"/>
    <w:rsid w:val="00D126F5"/>
    <w:rsid w:val="00D1489E"/>
    <w:rsid w:val="00D20122"/>
    <w:rsid w:val="00D20737"/>
    <w:rsid w:val="00D21E81"/>
    <w:rsid w:val="00D2239C"/>
    <w:rsid w:val="00D223DE"/>
    <w:rsid w:val="00D24B66"/>
    <w:rsid w:val="00D25E37"/>
    <w:rsid w:val="00D2661A"/>
    <w:rsid w:val="00D26F58"/>
    <w:rsid w:val="00D27582"/>
    <w:rsid w:val="00D27EC4"/>
    <w:rsid w:val="00D32719"/>
    <w:rsid w:val="00D33333"/>
    <w:rsid w:val="00D34B2F"/>
    <w:rsid w:val="00D352A2"/>
    <w:rsid w:val="00D40FD8"/>
    <w:rsid w:val="00D4153D"/>
    <w:rsid w:val="00D4162B"/>
    <w:rsid w:val="00D4514F"/>
    <w:rsid w:val="00D451E2"/>
    <w:rsid w:val="00D45E89"/>
    <w:rsid w:val="00D45E8D"/>
    <w:rsid w:val="00D466AE"/>
    <w:rsid w:val="00D4734F"/>
    <w:rsid w:val="00D51BF3"/>
    <w:rsid w:val="00D61BD0"/>
    <w:rsid w:val="00D66846"/>
    <w:rsid w:val="00D675FB"/>
    <w:rsid w:val="00D71F25"/>
    <w:rsid w:val="00D72A9C"/>
    <w:rsid w:val="00D77031"/>
    <w:rsid w:val="00D775F7"/>
    <w:rsid w:val="00D81AC7"/>
    <w:rsid w:val="00D82AF5"/>
    <w:rsid w:val="00D84941"/>
    <w:rsid w:val="00D84FA1"/>
    <w:rsid w:val="00D851F0"/>
    <w:rsid w:val="00D86DB7"/>
    <w:rsid w:val="00D910C6"/>
    <w:rsid w:val="00D926D0"/>
    <w:rsid w:val="00D93030"/>
    <w:rsid w:val="00D950E1"/>
    <w:rsid w:val="00D952A6"/>
    <w:rsid w:val="00D95372"/>
    <w:rsid w:val="00D96D51"/>
    <w:rsid w:val="00D97F99"/>
    <w:rsid w:val="00DA1E08"/>
    <w:rsid w:val="00DA24F8"/>
    <w:rsid w:val="00DA28E8"/>
    <w:rsid w:val="00DA2ED3"/>
    <w:rsid w:val="00DA38D3"/>
    <w:rsid w:val="00DA3932"/>
    <w:rsid w:val="00DA3AFC"/>
    <w:rsid w:val="00DA64F8"/>
    <w:rsid w:val="00DA6C15"/>
    <w:rsid w:val="00DB0258"/>
    <w:rsid w:val="00DB3279"/>
    <w:rsid w:val="00DB38EE"/>
    <w:rsid w:val="00DB498B"/>
    <w:rsid w:val="00DB66CA"/>
    <w:rsid w:val="00DB6BCA"/>
    <w:rsid w:val="00DB73F7"/>
    <w:rsid w:val="00DC0321"/>
    <w:rsid w:val="00DC0A8D"/>
    <w:rsid w:val="00DC1608"/>
    <w:rsid w:val="00DC26B1"/>
    <w:rsid w:val="00DC298E"/>
    <w:rsid w:val="00DC3067"/>
    <w:rsid w:val="00DC370B"/>
    <w:rsid w:val="00DC5B90"/>
    <w:rsid w:val="00DD00FF"/>
    <w:rsid w:val="00DD0619"/>
    <w:rsid w:val="00DD07FB"/>
    <w:rsid w:val="00DD0B54"/>
    <w:rsid w:val="00DD1326"/>
    <w:rsid w:val="00DD25C6"/>
    <w:rsid w:val="00DD2DA4"/>
    <w:rsid w:val="00DD4FE5"/>
    <w:rsid w:val="00DD54B0"/>
    <w:rsid w:val="00DD57EE"/>
    <w:rsid w:val="00DD5D26"/>
    <w:rsid w:val="00DD6BCC"/>
    <w:rsid w:val="00DE0A4B"/>
    <w:rsid w:val="00DE2410"/>
    <w:rsid w:val="00DE2939"/>
    <w:rsid w:val="00DE3DA6"/>
    <w:rsid w:val="00DE450D"/>
    <w:rsid w:val="00DE6E81"/>
    <w:rsid w:val="00DE703F"/>
    <w:rsid w:val="00DE7595"/>
    <w:rsid w:val="00DF1961"/>
    <w:rsid w:val="00DF2014"/>
    <w:rsid w:val="00DF3BD8"/>
    <w:rsid w:val="00DF44DE"/>
    <w:rsid w:val="00DF4ACE"/>
    <w:rsid w:val="00DF4B07"/>
    <w:rsid w:val="00E01138"/>
    <w:rsid w:val="00E02DFB"/>
    <w:rsid w:val="00E030F9"/>
    <w:rsid w:val="00E0311A"/>
    <w:rsid w:val="00E03138"/>
    <w:rsid w:val="00E06404"/>
    <w:rsid w:val="00E11A85"/>
    <w:rsid w:val="00E11E10"/>
    <w:rsid w:val="00E12495"/>
    <w:rsid w:val="00E14700"/>
    <w:rsid w:val="00E15CCD"/>
    <w:rsid w:val="00E160D4"/>
    <w:rsid w:val="00E1643A"/>
    <w:rsid w:val="00E202EF"/>
    <w:rsid w:val="00E210B5"/>
    <w:rsid w:val="00E2552F"/>
    <w:rsid w:val="00E3137A"/>
    <w:rsid w:val="00E32CCF"/>
    <w:rsid w:val="00E34300"/>
    <w:rsid w:val="00E34A98"/>
    <w:rsid w:val="00E35D1E"/>
    <w:rsid w:val="00E364F9"/>
    <w:rsid w:val="00E365FA"/>
    <w:rsid w:val="00E36789"/>
    <w:rsid w:val="00E41D0B"/>
    <w:rsid w:val="00E44A83"/>
    <w:rsid w:val="00E502C1"/>
    <w:rsid w:val="00E502DD"/>
    <w:rsid w:val="00E50D3A"/>
    <w:rsid w:val="00E51387"/>
    <w:rsid w:val="00E51E68"/>
    <w:rsid w:val="00E52EFD"/>
    <w:rsid w:val="00E5408A"/>
    <w:rsid w:val="00E561AB"/>
    <w:rsid w:val="00E567DF"/>
    <w:rsid w:val="00E56800"/>
    <w:rsid w:val="00E57A72"/>
    <w:rsid w:val="00E60C63"/>
    <w:rsid w:val="00E62FF9"/>
    <w:rsid w:val="00E635D6"/>
    <w:rsid w:val="00E639BC"/>
    <w:rsid w:val="00E661AD"/>
    <w:rsid w:val="00E664CC"/>
    <w:rsid w:val="00E70388"/>
    <w:rsid w:val="00E7041D"/>
    <w:rsid w:val="00E70F92"/>
    <w:rsid w:val="00E714AA"/>
    <w:rsid w:val="00E729F2"/>
    <w:rsid w:val="00E7340D"/>
    <w:rsid w:val="00E74C54"/>
    <w:rsid w:val="00E773A7"/>
    <w:rsid w:val="00E77A03"/>
    <w:rsid w:val="00E822E8"/>
    <w:rsid w:val="00E82554"/>
    <w:rsid w:val="00E82606"/>
    <w:rsid w:val="00E831DE"/>
    <w:rsid w:val="00E846C8"/>
    <w:rsid w:val="00E848A8"/>
    <w:rsid w:val="00E84957"/>
    <w:rsid w:val="00E84A55"/>
    <w:rsid w:val="00E85B7A"/>
    <w:rsid w:val="00E85BFF"/>
    <w:rsid w:val="00E90391"/>
    <w:rsid w:val="00E906C2"/>
    <w:rsid w:val="00E92CCB"/>
    <w:rsid w:val="00E9311F"/>
    <w:rsid w:val="00E934D1"/>
    <w:rsid w:val="00E93651"/>
    <w:rsid w:val="00E938DF"/>
    <w:rsid w:val="00E940E0"/>
    <w:rsid w:val="00E94AF0"/>
    <w:rsid w:val="00E95D13"/>
    <w:rsid w:val="00E95DD3"/>
    <w:rsid w:val="00E969D5"/>
    <w:rsid w:val="00EA0401"/>
    <w:rsid w:val="00EA12CB"/>
    <w:rsid w:val="00EA18A9"/>
    <w:rsid w:val="00EA3C87"/>
    <w:rsid w:val="00EA58D1"/>
    <w:rsid w:val="00EA61BC"/>
    <w:rsid w:val="00EA681A"/>
    <w:rsid w:val="00EA735B"/>
    <w:rsid w:val="00EB076E"/>
    <w:rsid w:val="00EB1E69"/>
    <w:rsid w:val="00EB2086"/>
    <w:rsid w:val="00EB3450"/>
    <w:rsid w:val="00EB5537"/>
    <w:rsid w:val="00EB5EDF"/>
    <w:rsid w:val="00EB60FE"/>
    <w:rsid w:val="00EB74DB"/>
    <w:rsid w:val="00EC01DF"/>
    <w:rsid w:val="00EC2BCC"/>
    <w:rsid w:val="00EC5359"/>
    <w:rsid w:val="00EC562A"/>
    <w:rsid w:val="00ED067A"/>
    <w:rsid w:val="00ED184E"/>
    <w:rsid w:val="00ED2220"/>
    <w:rsid w:val="00ED2B50"/>
    <w:rsid w:val="00EE0350"/>
    <w:rsid w:val="00EE0719"/>
    <w:rsid w:val="00EE0E80"/>
    <w:rsid w:val="00EE295E"/>
    <w:rsid w:val="00EE4608"/>
    <w:rsid w:val="00EE4847"/>
    <w:rsid w:val="00EE613F"/>
    <w:rsid w:val="00EE7295"/>
    <w:rsid w:val="00EE7869"/>
    <w:rsid w:val="00EF054A"/>
    <w:rsid w:val="00EF095D"/>
    <w:rsid w:val="00EF2818"/>
    <w:rsid w:val="00EF3235"/>
    <w:rsid w:val="00EF44E0"/>
    <w:rsid w:val="00EF60F1"/>
    <w:rsid w:val="00EF6215"/>
    <w:rsid w:val="00EF7E72"/>
    <w:rsid w:val="00F02CEB"/>
    <w:rsid w:val="00F0559F"/>
    <w:rsid w:val="00F06D37"/>
    <w:rsid w:val="00F07B9D"/>
    <w:rsid w:val="00F11586"/>
    <w:rsid w:val="00F1183B"/>
    <w:rsid w:val="00F11C9F"/>
    <w:rsid w:val="00F12263"/>
    <w:rsid w:val="00F1409D"/>
    <w:rsid w:val="00F14214"/>
    <w:rsid w:val="00F154BA"/>
    <w:rsid w:val="00F157A9"/>
    <w:rsid w:val="00F164F0"/>
    <w:rsid w:val="00F2296F"/>
    <w:rsid w:val="00F25BB6"/>
    <w:rsid w:val="00F26808"/>
    <w:rsid w:val="00F26B7E"/>
    <w:rsid w:val="00F27A3B"/>
    <w:rsid w:val="00F27A7C"/>
    <w:rsid w:val="00F33792"/>
    <w:rsid w:val="00F33817"/>
    <w:rsid w:val="00F36EA5"/>
    <w:rsid w:val="00F420D5"/>
    <w:rsid w:val="00F451EA"/>
    <w:rsid w:val="00F45447"/>
    <w:rsid w:val="00F456C6"/>
    <w:rsid w:val="00F4577B"/>
    <w:rsid w:val="00F45BD2"/>
    <w:rsid w:val="00F46496"/>
    <w:rsid w:val="00F474D0"/>
    <w:rsid w:val="00F50179"/>
    <w:rsid w:val="00F504EA"/>
    <w:rsid w:val="00F515EE"/>
    <w:rsid w:val="00F5441A"/>
    <w:rsid w:val="00F54D1E"/>
    <w:rsid w:val="00F56511"/>
    <w:rsid w:val="00F6194E"/>
    <w:rsid w:val="00F623AC"/>
    <w:rsid w:val="00F6332F"/>
    <w:rsid w:val="00F6412A"/>
    <w:rsid w:val="00F654A1"/>
    <w:rsid w:val="00F65893"/>
    <w:rsid w:val="00F65E74"/>
    <w:rsid w:val="00F66A4A"/>
    <w:rsid w:val="00F71E22"/>
    <w:rsid w:val="00F72142"/>
    <w:rsid w:val="00F72AE7"/>
    <w:rsid w:val="00F819A2"/>
    <w:rsid w:val="00F833BA"/>
    <w:rsid w:val="00F84491"/>
    <w:rsid w:val="00F84FD0"/>
    <w:rsid w:val="00F859A8"/>
    <w:rsid w:val="00F86D87"/>
    <w:rsid w:val="00F9108B"/>
    <w:rsid w:val="00F91349"/>
    <w:rsid w:val="00F93A8A"/>
    <w:rsid w:val="00F95248"/>
    <w:rsid w:val="00F956A9"/>
    <w:rsid w:val="00F95B8E"/>
    <w:rsid w:val="00F963ED"/>
    <w:rsid w:val="00F966CF"/>
    <w:rsid w:val="00F96CAE"/>
    <w:rsid w:val="00F97C99"/>
    <w:rsid w:val="00FA4556"/>
    <w:rsid w:val="00FA662D"/>
    <w:rsid w:val="00FA73B1"/>
    <w:rsid w:val="00FB0CB9"/>
    <w:rsid w:val="00FB231D"/>
    <w:rsid w:val="00FB45F1"/>
    <w:rsid w:val="00FB4A72"/>
    <w:rsid w:val="00FB5275"/>
    <w:rsid w:val="00FB54E8"/>
    <w:rsid w:val="00FB7054"/>
    <w:rsid w:val="00FB769A"/>
    <w:rsid w:val="00FC1501"/>
    <w:rsid w:val="00FC17B7"/>
    <w:rsid w:val="00FC2CB7"/>
    <w:rsid w:val="00FC36B0"/>
    <w:rsid w:val="00FC4090"/>
    <w:rsid w:val="00FC54DF"/>
    <w:rsid w:val="00FC55B4"/>
    <w:rsid w:val="00FD00E6"/>
    <w:rsid w:val="00FD09A1"/>
    <w:rsid w:val="00FD0C06"/>
    <w:rsid w:val="00FD2A7C"/>
    <w:rsid w:val="00FD59EB"/>
    <w:rsid w:val="00FD7299"/>
    <w:rsid w:val="00FE1C7C"/>
    <w:rsid w:val="00FE1FBE"/>
    <w:rsid w:val="00FE3901"/>
    <w:rsid w:val="00FE39D3"/>
    <w:rsid w:val="00FE4BCE"/>
    <w:rsid w:val="00FE54AE"/>
    <w:rsid w:val="00FE576A"/>
    <w:rsid w:val="00FE7E79"/>
    <w:rsid w:val="00FF213E"/>
    <w:rsid w:val="00FF3C6F"/>
    <w:rsid w:val="00FF3E7D"/>
    <w:rsid w:val="00FF5B99"/>
    <w:rsid w:val="00FF730C"/>
    <w:rsid w:val="00FF73F4"/>
    <w:rsid w:val="00FF7CE4"/>
    <w:rsid w:val="00FF7E39"/>
    <w:rsid w:val="1FBF62C5"/>
    <w:rsid w:val="7F87C480"/>
    <w:rsid w:val="7F9A6F91"/>
    <w:rsid w:val="9E77C0C6"/>
    <w:rsid w:val="ADFEBF07"/>
    <w:rsid w:val="F9F92C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2"/>
    <w:semiHidden/>
    <w:unhideWhenUsed/>
    <w:qFormat/>
    <w:uiPriority w:val="99"/>
    <w:rPr>
      <w:rFonts w:ascii="宋体"/>
      <w:sz w:val="18"/>
      <w:szCs w:val="18"/>
    </w:r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宋体" w:hAnsi="Times New Roman" w:eastAsia="宋体" w:cs="Times New Roman"/>
      <w:sz w:val="18"/>
      <w:szCs w:val="18"/>
    </w:rPr>
  </w:style>
  <w:style w:type="character" w:customStyle="1" w:styleId="47">
    <w:name w:val="批注框文本 Char"/>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rPr>
  </w:style>
  <w:style w:type="character" w:customStyle="1" w:styleId="50">
    <w:name w:val="标题 Char"/>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tabs>
        <w:tab w:val="left" w:pos="0"/>
        <w:tab w:val="clear" w:pos="1646"/>
      </w:tabs>
      <w:ind w:left="720" w:hanging="357"/>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qFormat/>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next w:val="58"/>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character" w:customStyle="1" w:styleId="232">
    <w:name w:val="文档结构图 Char"/>
    <w:basedOn w:val="30"/>
    <w:link w:val="13"/>
    <w:semiHidden/>
    <w:qFormat/>
    <w:uiPriority w:val="99"/>
    <w:rPr>
      <w:rFonts w:ascii="宋体"/>
      <w:kern w:val="2"/>
      <w:sz w:val="18"/>
      <w:szCs w:val="1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basedOn w:val="30"/>
    <w:link w:val="233"/>
    <w:qFormat/>
    <w:uiPriority w:val="0"/>
    <w:rPr>
      <w:rFonts w:ascii="宋体" w:hAnsi="Times New Roman"/>
      <w:sz w:val="21"/>
    </w:rPr>
  </w:style>
  <w:style w:type="paragraph" w:customStyle="1" w:styleId="235">
    <w:name w:val="一级条标题"/>
    <w:next w:val="233"/>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6">
    <w:name w:val="章标题"/>
    <w:next w:val="233"/>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7">
    <w:name w:val="二级条标题"/>
    <w:basedOn w:val="235"/>
    <w:next w:val="233"/>
    <w:qFormat/>
    <w:uiPriority w:val="0"/>
    <w:pPr>
      <w:numPr>
        <w:ilvl w:val="2"/>
      </w:numPr>
      <w:spacing w:before="50" w:after="50"/>
      <w:outlineLvl w:val="3"/>
    </w:pPr>
  </w:style>
  <w:style w:type="paragraph" w:customStyle="1" w:styleId="238">
    <w:name w:val="三级条标题"/>
    <w:basedOn w:val="237"/>
    <w:next w:val="233"/>
    <w:qFormat/>
    <w:uiPriority w:val="0"/>
    <w:pPr>
      <w:numPr>
        <w:ilvl w:val="3"/>
      </w:numPr>
      <w:outlineLvl w:val="4"/>
    </w:pPr>
  </w:style>
  <w:style w:type="paragraph" w:customStyle="1" w:styleId="239">
    <w:name w:val="数字编号列项（二级）"/>
    <w:qFormat/>
    <w:uiPriority w:val="0"/>
    <w:pPr>
      <w:numPr>
        <w:ilvl w:val="1"/>
        <w:numId w:val="33"/>
      </w:numPr>
      <w:jc w:val="both"/>
    </w:pPr>
    <w:rPr>
      <w:rFonts w:ascii="宋体" w:hAnsi="Times New Roman" w:eastAsia="宋体" w:cs="Times New Roman"/>
      <w:sz w:val="21"/>
      <w:lang w:val="en-US" w:eastAsia="zh-CN" w:bidi="ar-SA"/>
    </w:rPr>
  </w:style>
  <w:style w:type="paragraph" w:customStyle="1" w:styleId="240">
    <w:name w:val="四级条标题"/>
    <w:basedOn w:val="238"/>
    <w:next w:val="233"/>
    <w:qFormat/>
    <w:uiPriority w:val="0"/>
    <w:pPr>
      <w:numPr>
        <w:ilvl w:val="4"/>
      </w:numPr>
      <w:outlineLvl w:val="5"/>
    </w:pPr>
  </w:style>
  <w:style w:type="paragraph" w:customStyle="1" w:styleId="241">
    <w:name w:val="五级条标题"/>
    <w:basedOn w:val="240"/>
    <w:next w:val="233"/>
    <w:qFormat/>
    <w:uiPriority w:val="0"/>
    <w:pPr>
      <w:numPr>
        <w:ilvl w:val="5"/>
      </w:numPr>
      <w:outlineLvl w:val="6"/>
    </w:pPr>
  </w:style>
  <w:style w:type="paragraph" w:customStyle="1" w:styleId="242">
    <w:name w:val="字母编号列项（一级）"/>
    <w:qFormat/>
    <w:uiPriority w:val="0"/>
    <w:pPr>
      <w:numPr>
        <w:ilvl w:val="0"/>
        <w:numId w:val="33"/>
      </w:numPr>
      <w:jc w:val="both"/>
    </w:pPr>
    <w:rPr>
      <w:rFonts w:ascii="宋体" w:hAnsi="Times New Roman" w:eastAsia="宋体" w:cs="Times New Roman"/>
      <w:sz w:val="21"/>
      <w:lang w:val="en-US" w:eastAsia="zh-CN" w:bidi="ar-SA"/>
    </w:rPr>
  </w:style>
  <w:style w:type="character" w:customStyle="1" w:styleId="243">
    <w:name w:val="c-font-big"/>
    <w:basedOn w:val="30"/>
    <w:qFormat/>
    <w:uiPriority w:val="0"/>
  </w:style>
  <w:style w:type="paragraph" w:customStyle="1" w:styleId="244">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character" w:customStyle="1" w:styleId="245">
    <w:name w:val="附录公式 Char"/>
    <w:basedOn w:val="234"/>
    <w:link w:val="246"/>
    <w:qFormat/>
    <w:uiPriority w:val="0"/>
  </w:style>
  <w:style w:type="paragraph" w:customStyle="1" w:styleId="246">
    <w:name w:val="附录公式"/>
    <w:basedOn w:val="233"/>
    <w:next w:val="233"/>
    <w:link w:val="245"/>
    <w:qFormat/>
    <w:uiPriority w:val="0"/>
    <w:rPr>
      <w:rFonts w:hAnsi="Calibri"/>
    </w:rPr>
  </w:style>
  <w:style w:type="paragraph" w:customStyle="1" w:styleId="247">
    <w:name w:val="p0"/>
    <w:basedOn w:val="1"/>
    <w:qFormat/>
    <w:uiPriority w:val="0"/>
    <w:pPr>
      <w:widowControl/>
      <w:adjustRightInd/>
      <w:spacing w:line="240" w:lineRule="auto"/>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F93BE431A7F4069AE5EB3DDB89567BF"/>
        <w:style w:val=""/>
        <w:category>
          <w:name w:val="常规"/>
          <w:gallery w:val="placeholder"/>
        </w:category>
        <w:types>
          <w:type w:val="bbPlcHdr"/>
        </w:types>
        <w:behaviors>
          <w:behavior w:val="content"/>
        </w:behaviors>
        <w:description w:val=""/>
        <w:guid w:val="{B8C3D2FC-3267-41BB-B1E7-DF44BCC0C905}"/>
      </w:docPartPr>
      <w:docPartBody>
        <w:p>
          <w:pPr>
            <w:pStyle w:val="5"/>
          </w:pPr>
          <w:r>
            <w:rPr>
              <w:rStyle w:val="4"/>
              <w:rFonts w:hint="eastAsia"/>
            </w:rPr>
            <w:t>单击或点击此处输入文字。</w:t>
          </w:r>
        </w:p>
      </w:docPartBody>
    </w:docPart>
    <w:docPart>
      <w:docPartPr>
        <w:name w:val="27E26F9A3F0D4AF795CCCAA061D28E88"/>
        <w:style w:val=""/>
        <w:category>
          <w:name w:val="常规"/>
          <w:gallery w:val="placeholder"/>
        </w:category>
        <w:types>
          <w:type w:val="bbPlcHdr"/>
        </w:types>
        <w:behaviors>
          <w:behavior w:val="content"/>
        </w:behaviors>
        <w:description w:val=""/>
        <w:guid w:val="{086EFD68-E0BE-44C0-9DB4-90920C5AC2B0}"/>
      </w:docPartPr>
      <w:docPartBody>
        <w:p>
          <w:pPr>
            <w:pStyle w:val="6"/>
          </w:pPr>
          <w:r>
            <w:rPr>
              <w:rStyle w:val="4"/>
              <w:rFonts w:hint="eastAsia"/>
            </w:rPr>
            <w:t>选择一项。</w:t>
          </w:r>
        </w:p>
      </w:docPartBody>
    </w:docPart>
    <w:docPart>
      <w:docPartPr>
        <w:name w:val="8F2731F252FF4C02A7FAF4444E544A53"/>
        <w:style w:val=""/>
        <w:category>
          <w:name w:val="常规"/>
          <w:gallery w:val="placeholder"/>
        </w:category>
        <w:types>
          <w:type w:val="bbPlcHdr"/>
        </w:types>
        <w:behaviors>
          <w:behavior w:val="content"/>
        </w:behaviors>
        <w:description w:val=""/>
        <w:guid w:val="{367B9FD3-36B9-4A71-B018-AEE3357ABFD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4871"/>
    <w:rsid w:val="00082D13"/>
    <w:rsid w:val="00094142"/>
    <w:rsid w:val="000A4248"/>
    <w:rsid w:val="000B3970"/>
    <w:rsid w:val="000C295C"/>
    <w:rsid w:val="0014194E"/>
    <w:rsid w:val="00146777"/>
    <w:rsid w:val="0016130E"/>
    <w:rsid w:val="001955E6"/>
    <w:rsid w:val="001A6D7C"/>
    <w:rsid w:val="001D4423"/>
    <w:rsid w:val="001F43C5"/>
    <w:rsid w:val="00204871"/>
    <w:rsid w:val="00225EA1"/>
    <w:rsid w:val="002D75BD"/>
    <w:rsid w:val="0031057E"/>
    <w:rsid w:val="003F4985"/>
    <w:rsid w:val="00452D7F"/>
    <w:rsid w:val="004E18A6"/>
    <w:rsid w:val="004F12D1"/>
    <w:rsid w:val="004F4E23"/>
    <w:rsid w:val="005820A5"/>
    <w:rsid w:val="00597404"/>
    <w:rsid w:val="005B7F05"/>
    <w:rsid w:val="00601D29"/>
    <w:rsid w:val="006073C5"/>
    <w:rsid w:val="00617840"/>
    <w:rsid w:val="00655D6F"/>
    <w:rsid w:val="00656A24"/>
    <w:rsid w:val="0073390C"/>
    <w:rsid w:val="00775F5D"/>
    <w:rsid w:val="007A0D57"/>
    <w:rsid w:val="00813A4A"/>
    <w:rsid w:val="00846FD0"/>
    <w:rsid w:val="008711DE"/>
    <w:rsid w:val="00892276"/>
    <w:rsid w:val="008E2BB6"/>
    <w:rsid w:val="00951927"/>
    <w:rsid w:val="009A1086"/>
    <w:rsid w:val="009C167A"/>
    <w:rsid w:val="009C6226"/>
    <w:rsid w:val="009D1BDC"/>
    <w:rsid w:val="009E6A5D"/>
    <w:rsid w:val="00A065B2"/>
    <w:rsid w:val="00A11AAB"/>
    <w:rsid w:val="00A467B8"/>
    <w:rsid w:val="00A61DAF"/>
    <w:rsid w:val="00A642DF"/>
    <w:rsid w:val="00A82894"/>
    <w:rsid w:val="00AA3E78"/>
    <w:rsid w:val="00AC1DBC"/>
    <w:rsid w:val="00AD54BF"/>
    <w:rsid w:val="00AF127D"/>
    <w:rsid w:val="00B02844"/>
    <w:rsid w:val="00B129CA"/>
    <w:rsid w:val="00B3118E"/>
    <w:rsid w:val="00B33288"/>
    <w:rsid w:val="00B52E36"/>
    <w:rsid w:val="00B74B17"/>
    <w:rsid w:val="00B91AB7"/>
    <w:rsid w:val="00B97092"/>
    <w:rsid w:val="00BC7CCB"/>
    <w:rsid w:val="00BF4B08"/>
    <w:rsid w:val="00C147ED"/>
    <w:rsid w:val="00C7422B"/>
    <w:rsid w:val="00C81C0B"/>
    <w:rsid w:val="00D05129"/>
    <w:rsid w:val="00D07876"/>
    <w:rsid w:val="00D33647"/>
    <w:rsid w:val="00D7736A"/>
    <w:rsid w:val="00D83CBA"/>
    <w:rsid w:val="00E0564B"/>
    <w:rsid w:val="00E1776F"/>
    <w:rsid w:val="00E57283"/>
    <w:rsid w:val="00E93A84"/>
    <w:rsid w:val="00EB0274"/>
    <w:rsid w:val="00F12D68"/>
    <w:rsid w:val="00F33AB6"/>
    <w:rsid w:val="00F82845"/>
    <w:rsid w:val="00FE3CDC"/>
    <w:rsid w:val="00FF1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F93BE431A7F4069AE5EB3DDB89567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7E26F9A3F0D4AF795CCCAA061D28E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F2731F252FF4C02A7FAF4444E544A5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PCMI</Company>
  <Pages>1</Pages>
  <Words>854</Words>
  <Characters>4870</Characters>
  <Lines>40</Lines>
  <Paragraphs>11</Paragraphs>
  <TotalTime>1</TotalTime>
  <ScaleCrop>false</ScaleCrop>
  <LinksUpToDate>false</LinksUpToDate>
  <CharactersWithSpaces>5713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2020-12-24T15:46:00Z</dcterms:created>
  <dc:creator>微软用户</dc:creator>
  <dc:description>&lt;config cover="true" show_menu="true" version="1.0.0" doctype="SDKXY"&gt;_x000d_
&lt;/config&gt;</dc:description>
  <cp:lastModifiedBy>孟海燕</cp:lastModifiedBy>
  <cp:lastPrinted>2022-01-14T16:26:00Z</cp:lastPrinted>
  <dcterms:modified xsi:type="dcterms:W3CDTF">2022-02-08T14:34:06Z</dcterms:modified>
  <dc:title>地方标准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2052-11.8.2.9831</vt:lpwstr>
  </property>
  <property fmtid="{D5CDD505-2E9C-101B-9397-08002B2CF9AE}" pid="15" name="woTemplateTypoMode" linkTarget="0">
    <vt:lpwstr>web</vt:lpwstr>
  </property>
  <property fmtid="{D5CDD505-2E9C-101B-9397-08002B2CF9AE}" pid="16" name="woTemplate" linkTarget="0">
    <vt:i4>1</vt:i4>
  </property>
</Properties>
</file>